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DA" w:rsidRPr="009E625B" w:rsidRDefault="001206FF" w:rsidP="00E20BDA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18"/>
          <w:szCs w:val="18"/>
          <w:lang w:eastAsia="ru-RU"/>
        </w:rPr>
      </w:pPr>
      <w:r w:rsidRPr="001206FF">
        <w:rPr>
          <w:rFonts w:ascii="Verdana" w:eastAsia="Times New Roman" w:hAnsi="Verdana"/>
          <w:b/>
          <w:sz w:val="18"/>
          <w:szCs w:val="18"/>
          <w:lang w:eastAsia="ru-RU"/>
        </w:rPr>
        <w:t>26</w:t>
      </w:r>
      <w:r w:rsidR="00E20BDA" w:rsidRPr="009E625B">
        <w:rPr>
          <w:rFonts w:ascii="Verdana" w:eastAsia="Times New Roman" w:hAnsi="Verdana"/>
          <w:b/>
          <w:sz w:val="18"/>
          <w:szCs w:val="18"/>
          <w:lang w:eastAsia="ru-RU"/>
        </w:rPr>
        <w:t xml:space="preserve"> марта 201</w:t>
      </w:r>
      <w:r w:rsidR="00E20BDA" w:rsidRPr="003C054E">
        <w:rPr>
          <w:rFonts w:ascii="Verdana" w:eastAsia="Times New Roman" w:hAnsi="Verdana"/>
          <w:b/>
          <w:sz w:val="18"/>
          <w:szCs w:val="18"/>
          <w:lang w:eastAsia="ru-RU"/>
        </w:rPr>
        <w:t>9</w:t>
      </w:r>
      <w:r w:rsidR="00E20BDA" w:rsidRPr="009E625B">
        <w:rPr>
          <w:rFonts w:ascii="Verdana" w:eastAsia="Times New Roman" w:hAnsi="Verdana"/>
          <w:b/>
          <w:sz w:val="18"/>
          <w:szCs w:val="18"/>
          <w:lang w:eastAsia="ru-RU"/>
        </w:rPr>
        <w:t xml:space="preserve"> года</w:t>
      </w:r>
      <w:r w:rsidR="00E20BDA" w:rsidRPr="009E625B">
        <w:rPr>
          <w:rFonts w:ascii="Verdana" w:eastAsia="Times New Roman" w:hAnsi="Verdana"/>
          <w:sz w:val="18"/>
          <w:szCs w:val="18"/>
          <w:lang w:eastAsia="ru-RU"/>
        </w:rPr>
        <w:t xml:space="preserve"> </w:t>
      </w:r>
      <w:r w:rsidR="00E23014">
        <w:rPr>
          <w:rFonts w:ascii="Verdana" w:eastAsia="Times New Roman" w:hAnsi="Verdana"/>
          <w:sz w:val="18"/>
          <w:szCs w:val="18"/>
          <w:lang w:eastAsia="ru-RU"/>
        </w:rPr>
        <w:t>в</w:t>
      </w:r>
      <w:r w:rsidR="00E20BDA" w:rsidRPr="009E625B">
        <w:rPr>
          <w:rFonts w:ascii="Verdana" w:eastAsia="Times New Roman" w:hAnsi="Verdana"/>
          <w:sz w:val="18"/>
          <w:szCs w:val="18"/>
          <w:lang w:eastAsia="ru-RU"/>
        </w:rPr>
        <w:t xml:space="preserve"> </w:t>
      </w:r>
      <w:r w:rsidR="00E20BDA" w:rsidRPr="009E625B">
        <w:rPr>
          <w:rFonts w:ascii="Verdana" w:eastAsia="Times New Roman" w:hAnsi="Verdana"/>
          <w:bCs/>
          <w:sz w:val="18"/>
          <w:szCs w:val="18"/>
          <w:lang w:eastAsia="ru-RU"/>
        </w:rPr>
        <w:t>мультимедийно</w:t>
      </w:r>
      <w:r w:rsidR="00E23014">
        <w:rPr>
          <w:rFonts w:ascii="Verdana" w:eastAsia="Times New Roman" w:hAnsi="Verdana"/>
          <w:bCs/>
          <w:sz w:val="18"/>
          <w:szCs w:val="18"/>
          <w:lang w:eastAsia="ru-RU"/>
        </w:rPr>
        <w:t>м</w:t>
      </w:r>
      <w:r w:rsidR="00E20BDA" w:rsidRPr="009E625B">
        <w:rPr>
          <w:rFonts w:ascii="Verdana" w:eastAsia="Times New Roman" w:hAnsi="Verdana"/>
          <w:bCs/>
          <w:sz w:val="18"/>
          <w:szCs w:val="18"/>
          <w:lang w:eastAsia="ru-RU"/>
        </w:rPr>
        <w:t xml:space="preserve"> пресс-центр</w:t>
      </w:r>
      <w:r w:rsidR="00E23014">
        <w:rPr>
          <w:rFonts w:ascii="Verdana" w:eastAsia="Times New Roman" w:hAnsi="Verdana"/>
          <w:bCs/>
          <w:sz w:val="18"/>
          <w:szCs w:val="18"/>
          <w:lang w:eastAsia="ru-RU"/>
        </w:rPr>
        <w:t>е</w:t>
      </w:r>
      <w:r w:rsidR="00E20BDA" w:rsidRPr="009E625B">
        <w:rPr>
          <w:rFonts w:ascii="Verdana" w:eastAsia="Times New Roman" w:hAnsi="Verdana"/>
          <w:bCs/>
          <w:sz w:val="18"/>
          <w:szCs w:val="18"/>
          <w:lang w:eastAsia="ru-RU"/>
        </w:rPr>
        <w:t xml:space="preserve"> МИА «Россия сегодня» в Крыму</w:t>
      </w:r>
      <w:r w:rsidR="00E20BDA" w:rsidRPr="009E625B">
        <w:rPr>
          <w:rFonts w:ascii="Verdana" w:eastAsia="Times New Roman" w:hAnsi="Verdana"/>
          <w:sz w:val="18"/>
          <w:szCs w:val="18"/>
          <w:lang w:eastAsia="ru-RU"/>
        </w:rPr>
        <w:t xml:space="preserve"> </w:t>
      </w:r>
      <w:proofErr w:type="spellStart"/>
      <w:r w:rsidR="00E20BDA" w:rsidRPr="009E625B">
        <w:rPr>
          <w:rFonts w:ascii="Verdana" w:eastAsia="Times New Roman" w:hAnsi="Verdana"/>
          <w:sz w:val="18"/>
          <w:szCs w:val="18"/>
          <w:lang w:eastAsia="ru-RU"/>
        </w:rPr>
        <w:t>Крымстатом</w:t>
      </w:r>
      <w:proofErr w:type="spellEnd"/>
      <w:r w:rsidR="00E20BDA" w:rsidRPr="009E625B">
        <w:rPr>
          <w:rFonts w:ascii="Verdana" w:eastAsia="Times New Roman" w:hAnsi="Verdana"/>
          <w:sz w:val="18"/>
          <w:szCs w:val="18"/>
          <w:lang w:eastAsia="ru-RU"/>
        </w:rPr>
        <w:t xml:space="preserve"> проведена </w:t>
      </w:r>
      <w:r w:rsidR="00E20BDA" w:rsidRPr="009E625B">
        <w:rPr>
          <w:rFonts w:ascii="Verdana" w:eastAsia="Times New Roman" w:hAnsi="Verdana"/>
          <w:b/>
          <w:sz w:val="18"/>
          <w:szCs w:val="18"/>
          <w:lang w:eastAsia="ru-RU"/>
        </w:rPr>
        <w:t xml:space="preserve">пресс-коференция </w:t>
      </w:r>
      <w:r w:rsidR="00E20BDA" w:rsidRPr="009E625B">
        <w:rPr>
          <w:rFonts w:ascii="Verdana" w:eastAsia="Times New Roman" w:hAnsi="Verdana"/>
          <w:b/>
          <w:bCs/>
          <w:sz w:val="18"/>
          <w:szCs w:val="18"/>
          <w:lang w:eastAsia="ru-RU"/>
        </w:rPr>
        <w:t>«</w:t>
      </w:r>
      <w:r w:rsidR="00BF0A37" w:rsidRPr="00BF0A37">
        <w:rPr>
          <w:rFonts w:ascii="Verdana" w:eastAsia="Times New Roman" w:hAnsi="Verdana"/>
          <w:b/>
          <w:bCs/>
          <w:sz w:val="18"/>
          <w:szCs w:val="18"/>
          <w:lang w:eastAsia="ru-RU"/>
        </w:rPr>
        <w:t>Крымская весна 2019</w:t>
      </w:r>
      <w:r w:rsidR="00BF0A37">
        <w:rPr>
          <w:rFonts w:ascii="Verdana" w:eastAsia="Times New Roman" w:hAnsi="Verdana"/>
          <w:b/>
          <w:bCs/>
          <w:sz w:val="18"/>
          <w:szCs w:val="18"/>
          <w:lang w:eastAsia="ru-RU"/>
        </w:rPr>
        <w:t>. С</w:t>
      </w:r>
      <w:r w:rsidR="00BF0A37" w:rsidRPr="00BF0A37">
        <w:rPr>
          <w:rFonts w:ascii="Verdana" w:eastAsia="Times New Roman" w:hAnsi="Verdana"/>
          <w:b/>
          <w:bCs/>
          <w:sz w:val="18"/>
          <w:szCs w:val="18"/>
          <w:lang w:eastAsia="ru-RU"/>
        </w:rPr>
        <w:t>татистика, факты, цифры</w:t>
      </w:r>
      <w:proofErr w:type="gramStart"/>
      <w:r w:rsidR="00BF0A37">
        <w:rPr>
          <w:rFonts w:ascii="Verdana" w:eastAsia="Times New Roman" w:hAnsi="Verdana"/>
          <w:b/>
          <w:bCs/>
          <w:sz w:val="18"/>
          <w:szCs w:val="18"/>
          <w:lang w:eastAsia="ru-RU"/>
        </w:rPr>
        <w:t>.</w:t>
      </w:r>
      <w:r w:rsidR="00E20BDA" w:rsidRPr="009E625B">
        <w:rPr>
          <w:rFonts w:ascii="Verdana" w:eastAsia="Times New Roman" w:hAnsi="Verdana"/>
          <w:b/>
          <w:bCs/>
          <w:sz w:val="18"/>
          <w:szCs w:val="18"/>
          <w:lang w:eastAsia="ru-RU"/>
        </w:rPr>
        <w:t>»</w:t>
      </w:r>
      <w:r w:rsidR="00E20BDA" w:rsidRPr="009E625B">
        <w:rPr>
          <w:rFonts w:ascii="Verdana" w:eastAsia="Times New Roman" w:hAnsi="Verdana"/>
          <w:bCs/>
          <w:sz w:val="18"/>
          <w:szCs w:val="18"/>
          <w:lang w:eastAsia="ru-RU"/>
        </w:rPr>
        <w:t xml:space="preserve">. </w:t>
      </w:r>
      <w:proofErr w:type="gramEnd"/>
    </w:p>
    <w:p w:rsidR="00E20BDA" w:rsidRPr="009E625B" w:rsidRDefault="00E20BDA" w:rsidP="00E20BDA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18"/>
          <w:szCs w:val="18"/>
          <w:lang w:eastAsia="ru-RU"/>
        </w:rPr>
      </w:pPr>
      <w:r w:rsidRPr="009E625B">
        <w:rPr>
          <w:rFonts w:ascii="Verdana" w:eastAsia="Times New Roman" w:hAnsi="Verdana"/>
          <w:bCs/>
          <w:sz w:val="18"/>
          <w:szCs w:val="18"/>
          <w:lang w:eastAsia="ru-RU"/>
        </w:rPr>
        <w:t>Спикер –</w:t>
      </w:r>
      <w:r w:rsidR="00AB1562">
        <w:rPr>
          <w:rFonts w:ascii="Verdana" w:eastAsia="Times New Roman" w:hAnsi="Verdana"/>
          <w:bCs/>
          <w:sz w:val="18"/>
          <w:szCs w:val="18"/>
          <w:lang w:eastAsia="ru-RU"/>
        </w:rPr>
        <w:t xml:space="preserve"> </w:t>
      </w:r>
      <w:r w:rsidRPr="009E625B">
        <w:rPr>
          <w:rFonts w:ascii="Verdana" w:eastAsia="Times New Roman" w:hAnsi="Verdana"/>
          <w:bCs/>
          <w:sz w:val="18"/>
          <w:szCs w:val="18"/>
          <w:lang w:eastAsia="ru-RU"/>
        </w:rPr>
        <w:t>руководител</w:t>
      </w:r>
      <w:r>
        <w:rPr>
          <w:rFonts w:ascii="Verdana" w:eastAsia="Times New Roman" w:hAnsi="Verdana"/>
          <w:bCs/>
          <w:sz w:val="18"/>
          <w:szCs w:val="18"/>
          <w:lang w:eastAsia="ru-RU"/>
        </w:rPr>
        <w:t>ь</w:t>
      </w:r>
      <w:r w:rsidRPr="009E625B">
        <w:rPr>
          <w:rFonts w:ascii="Verdana" w:eastAsia="Times New Roman" w:hAnsi="Verdana"/>
          <w:bCs/>
          <w:sz w:val="18"/>
          <w:szCs w:val="18"/>
          <w:lang w:eastAsia="ru-RU"/>
        </w:rPr>
        <w:t xml:space="preserve">  Управления </w:t>
      </w:r>
      <w:r w:rsidR="00AB1562">
        <w:rPr>
          <w:rFonts w:ascii="Verdana" w:eastAsia="Times New Roman" w:hAnsi="Verdana"/>
          <w:bCs/>
          <w:sz w:val="18"/>
          <w:szCs w:val="18"/>
          <w:lang w:eastAsia="ru-RU"/>
        </w:rPr>
        <w:t>Ф</w:t>
      </w:r>
      <w:r w:rsidRPr="009E625B">
        <w:rPr>
          <w:rFonts w:ascii="Verdana" w:eastAsia="Times New Roman" w:hAnsi="Verdana"/>
          <w:bCs/>
          <w:sz w:val="18"/>
          <w:szCs w:val="18"/>
          <w:lang w:eastAsia="ru-RU"/>
        </w:rPr>
        <w:t>едеральной службы государственной статистики по Республике Крым и г. Севастополю Ольга Ивановна Балдина.</w:t>
      </w:r>
    </w:p>
    <w:p w:rsidR="00E20BDA" w:rsidRPr="009E625B" w:rsidRDefault="00E20BDA" w:rsidP="00E20BDA">
      <w:pPr>
        <w:spacing w:after="0" w:line="240" w:lineRule="auto"/>
        <w:ind w:firstLine="709"/>
        <w:jc w:val="both"/>
        <w:rPr>
          <w:rFonts w:ascii="Verdana" w:eastAsia="Times New Roman" w:hAnsi="Verdana"/>
          <w:sz w:val="18"/>
          <w:szCs w:val="18"/>
          <w:lang w:eastAsia="ru-RU"/>
        </w:rPr>
      </w:pPr>
      <w:r w:rsidRPr="009E625B">
        <w:rPr>
          <w:rFonts w:ascii="Verdana" w:eastAsia="Times New Roman" w:hAnsi="Verdana"/>
          <w:sz w:val="18"/>
          <w:szCs w:val="18"/>
          <w:lang w:eastAsia="ru-RU"/>
        </w:rPr>
        <w:t>В мероприятии приняли участие представители телерадиокомпаний, информационных агентств, а также печатных изданий:</w:t>
      </w:r>
    </w:p>
    <w:tbl>
      <w:tblPr>
        <w:tblW w:w="11363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3"/>
      </w:tblGrid>
      <w:tr w:rsidR="00E20BDA" w:rsidRPr="009E625B" w:rsidTr="0088448B">
        <w:trPr>
          <w:trHeight w:val="161"/>
          <w:tblCellSpacing w:w="0" w:type="dxa"/>
        </w:trPr>
        <w:tc>
          <w:tcPr>
            <w:tcW w:w="11363" w:type="dxa"/>
            <w:hideMark/>
          </w:tcPr>
          <w:p w:rsidR="0088448B" w:rsidRPr="00E23014" w:rsidRDefault="0088448B" w:rsidP="00E20BD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КИА, </w:t>
            </w:r>
          </w:p>
          <w:p w:rsidR="0088448B" w:rsidRPr="00E23014" w:rsidRDefault="0088448B" w:rsidP="00E20BD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Крымские известия, </w:t>
            </w:r>
          </w:p>
          <w:p w:rsidR="0088448B" w:rsidRPr="00E23014" w:rsidRDefault="0088448B" w:rsidP="00E20BD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Крымская газета, </w:t>
            </w:r>
          </w:p>
          <w:p w:rsidR="0088448B" w:rsidRPr="0088448B" w:rsidRDefault="0088448B" w:rsidP="00E20BDA">
            <w:pPr>
              <w:spacing w:after="0" w:line="240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Комсомольская</w:t>
            </w:r>
            <w:proofErr w:type="gramEnd"/>
            <w:r>
              <w:rPr>
                <w:rFonts w:eastAsia="Times New Roman"/>
              </w:rPr>
              <w:t xml:space="preserve"> Правда, </w:t>
            </w:r>
          </w:p>
          <w:p w:rsidR="0088448B" w:rsidRPr="00E23014" w:rsidRDefault="0088448B" w:rsidP="00E20BD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телеканал ФМ, </w:t>
            </w:r>
          </w:p>
          <w:p w:rsidR="00E20BDA" w:rsidRPr="00E23014" w:rsidRDefault="0088448B" w:rsidP="0088448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РИА Новости Крым</w:t>
            </w:r>
          </w:p>
          <w:p w:rsidR="0088448B" w:rsidRPr="0088448B" w:rsidRDefault="0088448B" w:rsidP="0088448B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/>
              </w:rPr>
              <w:t>Сельский труженик </w:t>
            </w:r>
          </w:p>
        </w:tc>
      </w:tr>
    </w:tbl>
    <w:p w:rsidR="00E20BDA" w:rsidRPr="009E625B" w:rsidRDefault="00E20BDA" w:rsidP="00E20BDA">
      <w:pPr>
        <w:spacing w:after="0" w:line="240" w:lineRule="auto"/>
        <w:ind w:firstLine="709"/>
        <w:jc w:val="both"/>
        <w:rPr>
          <w:rFonts w:ascii="Verdana" w:eastAsia="Times New Roman" w:hAnsi="Verdana"/>
          <w:sz w:val="18"/>
          <w:szCs w:val="18"/>
          <w:lang w:eastAsia="ru-RU"/>
        </w:rPr>
      </w:pPr>
    </w:p>
    <w:p w:rsidR="00BF0A37" w:rsidRPr="00BF0A37" w:rsidRDefault="00BF0A37" w:rsidP="00BF0A37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18"/>
          <w:szCs w:val="18"/>
          <w:lang w:eastAsia="ru-RU"/>
        </w:rPr>
      </w:pPr>
      <w:r w:rsidRPr="00BF0A37">
        <w:rPr>
          <w:rFonts w:ascii="Verdana" w:eastAsia="Times New Roman" w:hAnsi="Verdana"/>
          <w:bCs/>
          <w:sz w:val="18"/>
          <w:szCs w:val="18"/>
          <w:lang w:eastAsia="ru-RU"/>
        </w:rPr>
        <w:t>На мероприятии б</w:t>
      </w:r>
      <w:r>
        <w:rPr>
          <w:rFonts w:ascii="Verdana" w:eastAsia="Times New Roman" w:hAnsi="Verdana"/>
          <w:bCs/>
          <w:sz w:val="18"/>
          <w:szCs w:val="18"/>
          <w:lang w:eastAsia="ru-RU"/>
        </w:rPr>
        <w:t>ыл</w:t>
      </w:r>
      <w:r w:rsidRPr="00BF0A37">
        <w:rPr>
          <w:rFonts w:ascii="Verdana" w:eastAsia="Times New Roman" w:hAnsi="Verdana"/>
          <w:bCs/>
          <w:sz w:val="18"/>
          <w:szCs w:val="18"/>
          <w:lang w:eastAsia="ru-RU"/>
        </w:rPr>
        <w:t xml:space="preserve"> презентован статистический сборник "Крымская весна. Развитие Республики Крым и города федерального значения Севастополь в 2014-2018 годах", в котором собрана статистическая информация об итогах пятилетнего пребывания Республики Крым и г. Севастополя в составе Российской Федерации.</w:t>
      </w:r>
    </w:p>
    <w:p w:rsidR="00E20BDA" w:rsidRDefault="00BF0A37" w:rsidP="00BF0A37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18"/>
          <w:szCs w:val="18"/>
          <w:lang w:eastAsia="ru-RU"/>
        </w:rPr>
      </w:pPr>
      <w:r>
        <w:rPr>
          <w:rFonts w:ascii="Verdana" w:eastAsia="Times New Roman" w:hAnsi="Verdana"/>
          <w:bCs/>
          <w:sz w:val="18"/>
          <w:szCs w:val="18"/>
          <w:lang w:eastAsia="ru-RU"/>
        </w:rPr>
        <w:t>В рамках презентации сборника были</w:t>
      </w:r>
      <w:r w:rsidRPr="00BF0A37">
        <w:rPr>
          <w:rFonts w:ascii="Verdana" w:eastAsia="Times New Roman" w:hAnsi="Verdana"/>
          <w:bCs/>
          <w:sz w:val="18"/>
          <w:szCs w:val="18"/>
          <w:lang w:eastAsia="ru-RU"/>
        </w:rPr>
        <w:t xml:space="preserve"> представлены статистические показатели, характеризующие в динамике социально-экономическое развитие двух субъектов федерации, расположенных на территории полуострова.</w:t>
      </w:r>
    </w:p>
    <w:p w:rsidR="009E625B" w:rsidRDefault="009E625B" w:rsidP="0038120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18"/>
          <w:szCs w:val="18"/>
          <w:lang w:eastAsia="ru-RU"/>
        </w:rPr>
      </w:pPr>
    </w:p>
    <w:p w:rsidR="00266B90" w:rsidRDefault="00266B90" w:rsidP="0038120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18"/>
          <w:szCs w:val="18"/>
          <w:lang w:eastAsia="ru-RU"/>
        </w:rPr>
      </w:pPr>
    </w:p>
    <w:p w:rsidR="00266B90" w:rsidRDefault="00266B90" w:rsidP="0038120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18"/>
          <w:szCs w:val="18"/>
          <w:lang w:eastAsia="ru-RU"/>
        </w:rPr>
      </w:pPr>
    </w:p>
    <w:p w:rsidR="00266B90" w:rsidRDefault="00266B90" w:rsidP="0038120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18"/>
          <w:szCs w:val="18"/>
          <w:lang w:eastAsia="ru-RU"/>
        </w:rPr>
      </w:pPr>
    </w:p>
    <w:p w:rsidR="00266B90" w:rsidRDefault="00266B90" w:rsidP="0038120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18"/>
          <w:szCs w:val="18"/>
          <w:lang w:eastAsia="ru-RU"/>
        </w:rPr>
      </w:pPr>
    </w:p>
    <w:p w:rsidR="00847170" w:rsidRPr="00847170" w:rsidRDefault="009E625B" w:rsidP="0038120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28"/>
          <w:szCs w:val="28"/>
          <w:lang w:eastAsia="ru-RU"/>
        </w:rPr>
      </w:pPr>
      <w:r w:rsidRPr="00847170">
        <w:rPr>
          <w:rFonts w:ascii="Verdana" w:eastAsia="Times New Roman" w:hAnsi="Verdana"/>
          <w:bCs/>
          <w:sz w:val="28"/>
          <w:szCs w:val="28"/>
          <w:lang w:eastAsia="ru-RU"/>
        </w:rPr>
        <w:t>Представляем вашему вниманию пресс-релиз к пресс-конференции</w:t>
      </w:r>
      <w:r w:rsidR="00E20BDA">
        <w:t>:</w:t>
      </w:r>
    </w:p>
    <w:p w:rsidR="00847170" w:rsidRDefault="00847170" w:rsidP="0038120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18"/>
          <w:szCs w:val="18"/>
          <w:lang w:eastAsia="ru-RU"/>
        </w:rPr>
      </w:pPr>
    </w:p>
    <w:p w:rsidR="009E625B" w:rsidRPr="00E23014" w:rsidRDefault="009E625B" w:rsidP="0038120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18"/>
          <w:szCs w:val="18"/>
          <w:lang w:eastAsia="ru-RU"/>
        </w:rPr>
      </w:pPr>
    </w:p>
    <w:p w:rsidR="0088448B" w:rsidRPr="00E23014" w:rsidRDefault="0088448B" w:rsidP="0038120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18"/>
          <w:szCs w:val="18"/>
          <w:lang w:eastAsia="ru-RU"/>
        </w:rPr>
      </w:pPr>
    </w:p>
    <w:p w:rsidR="0088448B" w:rsidRPr="00E23014" w:rsidRDefault="0088448B" w:rsidP="0038120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18"/>
          <w:szCs w:val="18"/>
          <w:lang w:eastAsia="ru-RU"/>
        </w:rPr>
      </w:pPr>
    </w:p>
    <w:p w:rsidR="009E625B" w:rsidRPr="00381209" w:rsidRDefault="009E625B" w:rsidP="0038120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18"/>
          <w:szCs w:val="18"/>
          <w:lang w:eastAsia="ru-RU"/>
        </w:rPr>
      </w:pPr>
    </w:p>
    <w:p w:rsidR="00381209" w:rsidRPr="00381209" w:rsidRDefault="00AB1562" w:rsidP="0038120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18"/>
          <w:szCs w:val="18"/>
          <w:lang w:eastAsia="ru-RU"/>
        </w:rPr>
      </w:pPr>
      <w:r w:rsidRPr="009E625B">
        <w:rPr>
          <w:rFonts w:ascii="Times New Roman" w:eastAsia="Times New Roman" w:hAnsi="Times New Roman"/>
          <w:b/>
          <w:noProof/>
          <w:kern w:val="2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DF70C" wp14:editId="670B5A4E">
                <wp:simplePos x="0" y="0"/>
                <wp:positionH relativeFrom="column">
                  <wp:posOffset>939165</wp:posOffset>
                </wp:positionH>
                <wp:positionV relativeFrom="paragraph">
                  <wp:posOffset>119380</wp:posOffset>
                </wp:positionV>
                <wp:extent cx="5010150" cy="876300"/>
                <wp:effectExtent l="0" t="0" r="0" b="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876300"/>
                        </a:xfrm>
                        <a:prstGeom prst="rect">
                          <a:avLst/>
                        </a:prstGeom>
                        <a:solidFill>
                          <a:srgbClr val="F5864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6" style="position:absolute;margin-left:73.95pt;margin-top:9.4pt;width:394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" fillcolor="#f58641" stroked="f" strokeweight="1pt"/>
            </w:pict>
          </mc:Fallback>
        </mc:AlternateContent>
      </w:r>
    </w:p>
    <w:p w:rsidR="00B25D4C" w:rsidRPr="00B25D4C" w:rsidRDefault="00AB1562" w:rsidP="00CB0204">
      <w:pPr>
        <w:pStyle w:val="a5"/>
        <w:spacing w:line="228" w:lineRule="auto"/>
        <w:ind w:firstLine="0"/>
        <w:jc w:val="left"/>
        <w:rPr>
          <w:szCs w:val="28"/>
        </w:rPr>
      </w:pPr>
      <w:r w:rsidRPr="009E625B">
        <w:rPr>
          <w:bCs/>
          <w:noProof/>
          <w:kern w:val="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B8EE5" wp14:editId="02E5B499">
                <wp:simplePos x="0" y="0"/>
                <wp:positionH relativeFrom="column">
                  <wp:posOffset>1320165</wp:posOffset>
                </wp:positionH>
                <wp:positionV relativeFrom="paragraph">
                  <wp:posOffset>56515</wp:posOffset>
                </wp:positionV>
                <wp:extent cx="4781550" cy="90487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1562" w:rsidRDefault="00AB1562" w:rsidP="009E625B">
                            <w:pPr>
                              <w:spacing w:after="0" w:line="240" w:lineRule="auto"/>
                              <w:rPr>
                                <w:rFonts w:ascii="Cambria" w:hAnsi="Cambria" w:cs="Cambria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B1562">
                              <w:rPr>
                                <w:rFonts w:ascii="Cambria" w:hAnsi="Cambria" w:cs="Cambria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>К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>РЫМСКАЯ ВЕСНА</w:t>
                            </w:r>
                            <w:r w:rsidRPr="00AB1562">
                              <w:rPr>
                                <w:rFonts w:ascii="Cambria" w:hAnsi="Cambria" w:cs="Cambria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 xml:space="preserve"> 2019. </w:t>
                            </w:r>
                          </w:p>
                          <w:p w:rsidR="00BF0A37" w:rsidRPr="00AB1562" w:rsidRDefault="00AB1562" w:rsidP="009E625B">
                            <w:pPr>
                              <w:spacing w:after="0" w:line="240" w:lineRule="auto"/>
                              <w:rPr>
                                <w:rFonts w:ascii="Algerian" w:hAnsi="Algerian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AB1562">
                              <w:rPr>
                                <w:rFonts w:ascii="Cambria" w:hAnsi="Cambria" w:cs="Cambr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Статистика, факты, цифры.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03.95pt;margin-top:4.45pt;width:376.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" filled="f" stroked="f" strokeweight=".5pt">
                <v:textbox>
                  <w:txbxContent>
                    <w:p w:rsidR="00AB1562" w:rsidRDefault="00AB1562" w:rsidP="009E625B">
                      <w:pPr>
                        <w:spacing w:after="0" w:line="240" w:lineRule="auto"/>
                        <w:rPr>
                          <w:rFonts w:ascii="Cambria" w:hAnsi="Cambria" w:cs="Cambria"/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</w:pPr>
                      <w:r w:rsidRPr="00AB1562">
                        <w:rPr>
                          <w:rFonts w:ascii="Cambria" w:hAnsi="Cambria" w:cs="Cambria"/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>К</w:t>
                      </w:r>
                      <w:r>
                        <w:rPr>
                          <w:rFonts w:ascii="Cambria" w:hAnsi="Cambria" w:cs="Cambria"/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>РЫМСКАЯ ВЕСНА</w:t>
                      </w:r>
                      <w:r w:rsidRPr="00AB1562">
                        <w:rPr>
                          <w:rFonts w:ascii="Cambria" w:hAnsi="Cambria" w:cs="Cambria"/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 xml:space="preserve"> 2019. </w:t>
                      </w:r>
                    </w:p>
                    <w:p w:rsidR="00BF0A37" w:rsidRPr="00AB1562" w:rsidRDefault="00AB1562" w:rsidP="009E625B">
                      <w:pPr>
                        <w:spacing w:after="0" w:line="240" w:lineRule="auto"/>
                        <w:rPr>
                          <w:rFonts w:ascii="Algerian" w:hAnsi="Algerian"/>
                          <w:color w:val="002060"/>
                          <w:sz w:val="40"/>
                          <w:szCs w:val="40"/>
                        </w:rPr>
                      </w:pPr>
                      <w:r w:rsidRPr="00AB1562">
                        <w:rPr>
                          <w:rFonts w:ascii="Cambria" w:hAnsi="Cambria" w:cs="Cambria"/>
                          <w:b/>
                          <w:color w:val="002060"/>
                          <w:sz w:val="40"/>
                          <w:szCs w:val="40"/>
                        </w:rPr>
                        <w:t>Статистика, факты, цифры.</w:t>
                      </w:r>
                    </w:p>
                  </w:txbxContent>
                </v:textbox>
              </v:shape>
            </w:pict>
          </mc:Fallback>
        </mc:AlternateContent>
      </w:r>
    </w:p>
    <w:p w:rsidR="009E625B" w:rsidRPr="009E625B" w:rsidRDefault="009E625B" w:rsidP="009E625B">
      <w:pPr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kern w:val="2"/>
          <w:sz w:val="16"/>
          <w:szCs w:val="16"/>
          <w:lang w:eastAsia="ru-RU"/>
        </w:rPr>
      </w:pPr>
      <w:r w:rsidRPr="009E625B">
        <w:rPr>
          <w:rFonts w:ascii="Times New Roman" w:eastAsia="Times New Roman" w:hAnsi="Times New Roman"/>
          <w:b/>
          <w:bCs/>
          <w:noProof/>
          <w:kern w:val="2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09C66FCC" wp14:editId="1CBB907F">
            <wp:simplePos x="0" y="0"/>
            <wp:positionH relativeFrom="column">
              <wp:posOffset>-689611</wp:posOffset>
            </wp:positionH>
            <wp:positionV relativeFrom="paragraph">
              <wp:posOffset>-501015</wp:posOffset>
            </wp:positionV>
            <wp:extent cx="1994917" cy="188595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943" cy="1890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25B">
        <w:rPr>
          <w:rFonts w:ascii="Times New Roman" w:eastAsia="Times New Roman" w:hAnsi="Times New Roman"/>
          <w:b/>
          <w:noProof/>
          <w:kern w:val="2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31221" wp14:editId="24FB6C75">
                <wp:simplePos x="0" y="0"/>
                <wp:positionH relativeFrom="column">
                  <wp:posOffset>-765810</wp:posOffset>
                </wp:positionH>
                <wp:positionV relativeFrom="paragraph">
                  <wp:posOffset>-605790</wp:posOffset>
                </wp:positionV>
                <wp:extent cx="2085975" cy="2105025"/>
                <wp:effectExtent l="0" t="0" r="9525" b="9525"/>
                <wp:wrapNone/>
                <wp:docPr id="6" name="Кільц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105025"/>
                        </a:xfrm>
                        <a:prstGeom prst="donut">
                          <a:avLst>
                            <a:gd name="adj" fmla="val 10928"/>
                          </a:avLst>
                        </a:prstGeom>
                        <a:solidFill>
                          <a:srgbClr val="ED501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ільце 6" o:spid="_x0000_s1026" type="#_x0000_t23" style="position:absolute;margin-left:-60.3pt;margin-top:-47.7pt;width:164.2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" adj="2360" fillcolor="#ed5011" stroked="f" strokeweight="1pt">
                <v:stroke joinstyle="miter"/>
              </v:shape>
            </w:pict>
          </mc:Fallback>
        </mc:AlternateContent>
      </w:r>
    </w:p>
    <w:p w:rsidR="009E625B" w:rsidRPr="009E625B" w:rsidRDefault="009E625B" w:rsidP="009E625B">
      <w:pPr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kern w:val="2"/>
          <w:sz w:val="16"/>
          <w:szCs w:val="16"/>
          <w:lang w:eastAsia="ru-RU"/>
        </w:rPr>
      </w:pPr>
    </w:p>
    <w:p w:rsidR="009E625B" w:rsidRPr="009E625B" w:rsidRDefault="009E625B" w:rsidP="009E625B">
      <w:pPr>
        <w:spacing w:after="0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9E625B" w:rsidRPr="009E625B" w:rsidRDefault="009E625B" w:rsidP="009E62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8"/>
          <w:szCs w:val="28"/>
          <w:u w:val="single"/>
        </w:rPr>
      </w:pPr>
    </w:p>
    <w:p w:rsidR="009E625B" w:rsidRPr="009E625B" w:rsidRDefault="009E625B" w:rsidP="009E62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8"/>
          <w:szCs w:val="28"/>
          <w:u w:val="single"/>
        </w:rPr>
      </w:pPr>
    </w:p>
    <w:p w:rsidR="009E625B" w:rsidRPr="009E625B" w:rsidRDefault="009E625B" w:rsidP="009E62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8"/>
          <w:szCs w:val="28"/>
          <w:u w:val="single"/>
        </w:rPr>
      </w:pPr>
    </w:p>
    <w:p w:rsidR="009E625B" w:rsidRPr="009E625B" w:rsidRDefault="009E625B" w:rsidP="009E625B">
      <w:pPr>
        <w:spacing w:after="0" w:line="240" w:lineRule="auto"/>
        <w:ind w:firstLine="709"/>
        <w:jc w:val="both"/>
        <w:rPr>
          <w:rFonts w:ascii="Cambria" w:hAnsi="Cambria"/>
          <w:b/>
          <w:bCs/>
          <w:kern w:val="2"/>
          <w:sz w:val="28"/>
          <w:szCs w:val="28"/>
          <w:u w:val="single"/>
        </w:rPr>
      </w:pPr>
    </w:p>
    <w:p w:rsidR="00266B90" w:rsidRDefault="00266B90" w:rsidP="00BF0A37">
      <w:pPr>
        <w:spacing w:after="0" w:line="240" w:lineRule="auto"/>
        <w:ind w:left="2268" w:firstLine="567"/>
        <w:jc w:val="both"/>
        <w:rPr>
          <w:rFonts w:ascii="Verdana" w:hAnsi="Verdana"/>
          <w:sz w:val="20"/>
          <w:szCs w:val="20"/>
        </w:rPr>
      </w:pPr>
    </w:p>
    <w:p w:rsidR="003A3C40" w:rsidRDefault="003A3C40" w:rsidP="00BF0A37">
      <w:pPr>
        <w:spacing w:after="0" w:line="240" w:lineRule="auto"/>
        <w:ind w:left="2268" w:firstLine="567"/>
        <w:jc w:val="both"/>
        <w:rPr>
          <w:rFonts w:ascii="Verdana" w:hAnsi="Verdana"/>
          <w:sz w:val="20"/>
          <w:szCs w:val="20"/>
        </w:rPr>
      </w:pPr>
    </w:p>
    <w:p w:rsidR="00BF0A37" w:rsidRPr="003A3C40" w:rsidRDefault="003A3C40" w:rsidP="003A3C40">
      <w:pPr>
        <w:spacing w:after="0" w:line="276" w:lineRule="auto"/>
        <w:ind w:left="2268" w:firstLine="567"/>
        <w:jc w:val="both"/>
        <w:rPr>
          <w:rFonts w:ascii="Verdana" w:hAnsi="Verdana"/>
          <w:color w:val="1F3864" w:themeColor="accent5" w:themeShade="80"/>
          <w:sz w:val="20"/>
          <w:szCs w:val="20"/>
        </w:rPr>
      </w:pPr>
      <w:r w:rsidRPr="009E625B">
        <w:rPr>
          <w:rFonts w:ascii="Cambria" w:hAnsi="Cambria"/>
          <w:b/>
          <w:bCs/>
          <w:i/>
          <w:noProof/>
          <w:color w:val="002060"/>
          <w:kern w:val="2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DE6BD7" wp14:editId="67DC0EC4">
                <wp:simplePos x="0" y="0"/>
                <wp:positionH relativeFrom="column">
                  <wp:posOffset>-603885</wp:posOffset>
                </wp:positionH>
                <wp:positionV relativeFrom="paragraph">
                  <wp:posOffset>35560</wp:posOffset>
                </wp:positionV>
                <wp:extent cx="1924050" cy="542925"/>
                <wp:effectExtent l="0" t="0" r="0" b="0"/>
                <wp:wrapNone/>
                <wp:docPr id="20" name="Групувати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542925"/>
                          <a:chOff x="0" y="0"/>
                          <a:chExt cx="1924050" cy="542925"/>
                        </a:xfrm>
                      </wpg:grpSpPr>
                      <wps:wsp>
                        <wps:cNvPr id="9" name="Поле 9"/>
                        <wps:cNvSpPr txBox="1"/>
                        <wps:spPr>
                          <a:xfrm>
                            <a:off x="0" y="0"/>
                            <a:ext cx="192405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F0A37" w:rsidRPr="00931893" w:rsidRDefault="00BF0A37" w:rsidP="009E625B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РЕСПУБЛИКА</w:t>
                              </w:r>
                              <w:r w:rsidRPr="00931893">
                                <w:rPr>
                                  <w:rFonts w:ascii="Algerian" w:hAnsi="Algeri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31893">
                                <w:rPr>
                                  <w:rFonts w:ascii="Algerian" w:hAnsi="Algeri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ascii="Cambria" w:hAnsi="Cambria" w:cs="Cambria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КРЫМ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 сполучна лінія 10"/>
                        <wps:cNvCnPr/>
                        <wps:spPr>
                          <a:xfrm>
                            <a:off x="200025" y="476250"/>
                            <a:ext cx="1543050" cy="0"/>
                          </a:xfrm>
                          <a:prstGeom prst="line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ED501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Пряма сполучна лінія 11"/>
                        <wps:cNvCnPr/>
                        <wps:spPr>
                          <a:xfrm>
                            <a:off x="171450" y="276225"/>
                            <a:ext cx="1543050" cy="0"/>
                          </a:xfrm>
                          <a:prstGeom prst="line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ED501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увати 20" o:spid="_x0000_s1027" style="position:absolute;left:0;text-align:left;margin-left:-47.55pt;margin-top:2.8pt;width:151.5pt;height:42.75pt;z-index:251664384" coordsize="19240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9" o:spid="_x0000_s1028" type="#_x0000_t202" style="position:absolute;width:19240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BF0A37" w:rsidRPr="00931893" w:rsidRDefault="00BF0A37" w:rsidP="009E625B">
                        <w:pPr>
                          <w:jc w:val="center"/>
                          <w:rPr>
                            <w:rFonts w:ascii="Algerian" w:hAnsi="Algeri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  <w:color w:val="002060"/>
                            <w:sz w:val="28"/>
                            <w:szCs w:val="28"/>
                          </w:rPr>
                          <w:t>РЕСПУБЛИКА</w:t>
                        </w:r>
                        <w:r w:rsidRPr="00931893">
                          <w:rPr>
                            <w:rFonts w:ascii="Algerian" w:hAnsi="Algerian"/>
                            <w:b/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  <w:r w:rsidRPr="00931893">
                          <w:rPr>
                            <w:rFonts w:ascii="Algerian" w:hAnsi="Algerian"/>
                            <w:b/>
                            <w:color w:val="002060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Cambria" w:hAnsi="Cambria" w:cs="Cambria"/>
                            <w:b/>
                            <w:color w:val="002060"/>
                            <w:sz w:val="28"/>
                            <w:szCs w:val="28"/>
                          </w:rPr>
                          <w:t>КРЫМ</w:t>
                        </w:r>
                      </w:p>
                    </w:txbxContent>
                  </v:textbox>
                </v:shape>
                <v:line id="Пряма сполучна лінія 10" o:spid="_x0000_s1029" style="position:absolute;visibility:visible;mso-wrap-style:square" from="2000,4762" to="17430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8jk8MAAADbAAAADwAAAGRycy9kb3ducmV2LnhtbESPQWsCQQyF7wX/wxChtzqrBSlbR1FB&#10;KBShWg89hp10Z3Ens+zEdfvvm0Oht4T38t6X1WaMrRmoz01iB/NZAYa4Sr7h2sHl8/D0AiYLssc2&#10;MTn4oQyb9eRhhaVPdz7RcJbaaAjnEh0Eka60NleBIuZZ6ohV+059RNG1r63v8a7hsbWLoljaiA1r&#10;Q8CO9oGq6/kWHdy+ZPf8noZjkOPykGR3+eDT1bnH6bh9BSM0yr/57/rNK77S6y86gF3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/I5PDAAAA2wAAAA8AAAAAAAAAAAAA&#10;AAAAoQIAAGRycy9kb3ducmV2LnhtbFBLBQYAAAAABAAEAPkAAACRAwAAAAA=&#10;" strokecolor="#ed5011" strokeweight="2.5pt">
                  <v:stroke joinstyle="miter"/>
                </v:line>
                <v:line id="Пряма сполучна лінія 11" o:spid="_x0000_s1030" style="position:absolute;visibility:visible;mso-wrap-style:square" from="1714,2762" to="17145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OGCMEAAADbAAAADwAAAGRycy9kb3ducmV2LnhtbERPTWvCQBC9F/wPyxR6qxstSEndSBUE&#10;oQjV5tDjkJ1mQ7KzITvG9N+7QqG3ebzPWW8m36mRhtgENrCYZ6CIq2Abrg2UX/vnV1BRkC12gcnA&#10;L0XYFLOHNeY2XPlE41lqlUI45mjAifS51rFy5DHOQ0+cuJ8weJQEh1rbAa8p3Hd6mWUr7bHh1OCw&#10;p52jqj1fvIHLt2xfPsJ4dHJc7YNsy08+tcY8PU7vb6CEJvkX/7kPNs1fwP2XdI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s4YIwQAAANsAAAAPAAAAAAAAAAAAAAAA&#10;AKECAABkcnMvZG93bnJldi54bWxQSwUGAAAAAAQABAD5AAAAjwMAAAAA&#10;" strokecolor="#ed5011" strokeweight="2.5pt">
                  <v:stroke joinstyle="miter"/>
                </v:line>
              </v:group>
            </w:pict>
          </mc:Fallback>
        </mc:AlternateContent>
      </w:r>
      <w:r w:rsidR="00BF0A37" w:rsidRPr="003A3C40">
        <w:rPr>
          <w:rFonts w:ascii="Verdana" w:hAnsi="Verdana"/>
          <w:color w:val="1F3864" w:themeColor="accent5" w:themeShade="80"/>
          <w:sz w:val="20"/>
          <w:szCs w:val="20"/>
        </w:rPr>
        <w:t xml:space="preserve">Численность постоянного населения по состоянию на </w:t>
      </w:r>
      <w:r w:rsidR="0088448B" w:rsidRPr="003A3C40">
        <w:rPr>
          <w:rFonts w:ascii="Verdana" w:hAnsi="Verdana"/>
          <w:color w:val="1F3864" w:themeColor="accent5" w:themeShade="80"/>
          <w:sz w:val="20"/>
          <w:szCs w:val="20"/>
        </w:rPr>
        <w:t xml:space="preserve">           </w:t>
      </w:r>
      <w:r w:rsidR="00BF0A37" w:rsidRPr="003A3C40">
        <w:rPr>
          <w:rFonts w:ascii="Verdana" w:hAnsi="Verdana"/>
          <w:color w:val="1F3864" w:themeColor="accent5" w:themeShade="80"/>
          <w:sz w:val="20"/>
          <w:szCs w:val="20"/>
        </w:rPr>
        <w:t>1 января 2019 г. составила 1911,8 тыс. человек</w:t>
      </w:r>
      <w:r w:rsidR="0088448B" w:rsidRPr="003A3C40">
        <w:rPr>
          <w:rFonts w:ascii="Verdana" w:hAnsi="Verdana"/>
          <w:color w:val="1F3864" w:themeColor="accent5" w:themeShade="80"/>
          <w:sz w:val="20"/>
          <w:szCs w:val="20"/>
        </w:rPr>
        <w:t xml:space="preserve"> и</w:t>
      </w:r>
      <w:r w:rsidR="00BF0A37" w:rsidRPr="003A3C40">
        <w:rPr>
          <w:rFonts w:ascii="Verdana" w:hAnsi="Verdana"/>
          <w:color w:val="1F3864" w:themeColor="accent5" w:themeShade="80"/>
          <w:sz w:val="20"/>
          <w:szCs w:val="20"/>
        </w:rPr>
        <w:t xml:space="preserve"> по сравнению с 2014 г. увеличилась на 20,4 тыс. человек</w:t>
      </w:r>
      <w:r w:rsidR="0088448B" w:rsidRPr="003A3C40">
        <w:rPr>
          <w:rFonts w:ascii="Verdana" w:hAnsi="Verdana"/>
          <w:color w:val="1F3864" w:themeColor="accent5" w:themeShade="80"/>
          <w:sz w:val="20"/>
          <w:szCs w:val="20"/>
        </w:rPr>
        <w:t xml:space="preserve"> (</w:t>
      </w:r>
      <w:r w:rsidR="00BF0A37" w:rsidRPr="003A3C40">
        <w:rPr>
          <w:rFonts w:ascii="Verdana" w:hAnsi="Verdana"/>
          <w:color w:val="1F3864" w:themeColor="accent5" w:themeShade="80"/>
          <w:sz w:val="20"/>
          <w:szCs w:val="20"/>
        </w:rPr>
        <w:t>или на 1,1%</w:t>
      </w:r>
      <w:r w:rsidR="0088448B" w:rsidRPr="003A3C40">
        <w:rPr>
          <w:rFonts w:ascii="Verdana" w:hAnsi="Verdana"/>
          <w:color w:val="1F3864" w:themeColor="accent5" w:themeShade="80"/>
          <w:sz w:val="20"/>
          <w:szCs w:val="20"/>
        </w:rPr>
        <w:t>)</w:t>
      </w:r>
      <w:r w:rsidR="00BF0A37" w:rsidRPr="003A3C40">
        <w:rPr>
          <w:rFonts w:ascii="Verdana" w:hAnsi="Verdana"/>
          <w:color w:val="1F3864" w:themeColor="accent5" w:themeShade="80"/>
          <w:sz w:val="20"/>
          <w:szCs w:val="20"/>
        </w:rPr>
        <w:t>.</w:t>
      </w:r>
    </w:p>
    <w:p w:rsidR="00BF0A37" w:rsidRPr="003A3C40" w:rsidRDefault="0088448B" w:rsidP="003A3C40">
      <w:pPr>
        <w:spacing w:after="0" w:line="276" w:lineRule="auto"/>
        <w:ind w:left="2268" w:firstLine="567"/>
        <w:jc w:val="both"/>
        <w:rPr>
          <w:rFonts w:ascii="Verdana" w:hAnsi="Verdana"/>
          <w:color w:val="1F3864" w:themeColor="accent5" w:themeShade="80"/>
          <w:sz w:val="20"/>
          <w:szCs w:val="20"/>
        </w:rPr>
      </w:pPr>
      <w:r w:rsidRPr="003A3C40">
        <w:rPr>
          <w:rFonts w:ascii="Verdana" w:hAnsi="Verdana"/>
          <w:color w:val="1F3864" w:themeColor="accent5" w:themeShade="80"/>
          <w:sz w:val="20"/>
          <w:szCs w:val="20"/>
        </w:rPr>
        <w:t>Из года в год растет ожидаемая продолжительность жизни жителей республики; з</w:t>
      </w:r>
      <w:r w:rsidR="00BF0A37" w:rsidRPr="003A3C40">
        <w:rPr>
          <w:rFonts w:ascii="Verdana" w:hAnsi="Verdana"/>
          <w:color w:val="1F3864" w:themeColor="accent5" w:themeShade="80"/>
          <w:sz w:val="20"/>
          <w:szCs w:val="20"/>
        </w:rPr>
        <w:t xml:space="preserve">а 2017 г. </w:t>
      </w:r>
      <w:r w:rsidRPr="003A3C40">
        <w:rPr>
          <w:rFonts w:ascii="Verdana" w:hAnsi="Verdana"/>
          <w:color w:val="1F3864" w:themeColor="accent5" w:themeShade="80"/>
          <w:sz w:val="20"/>
          <w:szCs w:val="20"/>
        </w:rPr>
        <w:t>величина этого показателя составила</w:t>
      </w:r>
      <w:r w:rsidR="00BF0A37" w:rsidRPr="003A3C40">
        <w:rPr>
          <w:rFonts w:ascii="Verdana" w:hAnsi="Verdana"/>
          <w:color w:val="1F3864" w:themeColor="accent5" w:themeShade="80"/>
          <w:sz w:val="20"/>
          <w:szCs w:val="20"/>
        </w:rPr>
        <w:t xml:space="preserve"> 72 года; мужчин - </w:t>
      </w:r>
      <w:r w:rsidRPr="003A3C40">
        <w:rPr>
          <w:rFonts w:ascii="Verdana" w:hAnsi="Verdana"/>
          <w:color w:val="1F3864" w:themeColor="accent5" w:themeShade="80"/>
          <w:sz w:val="20"/>
          <w:szCs w:val="20"/>
        </w:rPr>
        <w:t>67,1 лет, а женщин - 76,6 лет.</w:t>
      </w:r>
    </w:p>
    <w:p w:rsidR="00266B90" w:rsidRPr="003A3C40" w:rsidRDefault="00266B90" w:rsidP="003A3C40">
      <w:pPr>
        <w:spacing w:after="0" w:line="276" w:lineRule="auto"/>
        <w:ind w:left="2268" w:firstLine="567"/>
        <w:jc w:val="both"/>
        <w:rPr>
          <w:rFonts w:ascii="Verdana" w:hAnsi="Verdana"/>
          <w:color w:val="1F3864" w:themeColor="accent5" w:themeShade="80"/>
          <w:sz w:val="20"/>
          <w:szCs w:val="20"/>
        </w:rPr>
      </w:pPr>
      <w:r w:rsidRPr="003A3C40">
        <w:rPr>
          <w:rFonts w:ascii="Verdana" w:hAnsi="Verdana"/>
          <w:color w:val="1F3864" w:themeColor="accent5" w:themeShade="80"/>
          <w:sz w:val="20"/>
          <w:szCs w:val="20"/>
        </w:rPr>
        <w:t>Среднедушевые денежные доходы населения в 2018 г. (по оценке) сложились в сумме 22,2 тыс. рублей. На протяжении пяти лет наблюдается стабильный рост среднедушевых денежных доходов населения</w:t>
      </w:r>
      <w:r w:rsidR="00AD77A3">
        <w:rPr>
          <w:rFonts w:ascii="Verdana" w:hAnsi="Verdana"/>
          <w:color w:val="1F3864" w:themeColor="accent5" w:themeShade="80"/>
          <w:sz w:val="20"/>
          <w:szCs w:val="20"/>
        </w:rPr>
        <w:t xml:space="preserve">; </w:t>
      </w:r>
      <w:r w:rsidRPr="003A3C40">
        <w:rPr>
          <w:rFonts w:ascii="Verdana" w:hAnsi="Verdana"/>
          <w:color w:val="1F3864" w:themeColor="accent5" w:themeShade="80"/>
          <w:sz w:val="20"/>
          <w:szCs w:val="20"/>
        </w:rPr>
        <w:t xml:space="preserve">в среднем за год </w:t>
      </w:r>
      <w:r w:rsidR="00AD77A3">
        <w:rPr>
          <w:rFonts w:ascii="Verdana" w:hAnsi="Verdana"/>
          <w:color w:val="1F3864" w:themeColor="accent5" w:themeShade="80"/>
          <w:sz w:val="20"/>
          <w:szCs w:val="20"/>
        </w:rPr>
        <w:t>показатель рос</w:t>
      </w:r>
      <w:r w:rsidRPr="003A3C40">
        <w:rPr>
          <w:rFonts w:ascii="Verdana" w:hAnsi="Verdana"/>
          <w:color w:val="1F3864" w:themeColor="accent5" w:themeShade="80"/>
          <w:sz w:val="20"/>
          <w:szCs w:val="20"/>
        </w:rPr>
        <w:t xml:space="preserve"> на 19,9%.</w:t>
      </w:r>
    </w:p>
    <w:p w:rsidR="00BF0A37" w:rsidRPr="003A3C40" w:rsidRDefault="00BF0A37" w:rsidP="003A3C40">
      <w:pPr>
        <w:spacing w:after="0" w:line="276" w:lineRule="auto"/>
        <w:ind w:left="2268" w:firstLine="567"/>
        <w:jc w:val="both"/>
        <w:rPr>
          <w:rFonts w:ascii="Verdana" w:hAnsi="Verdana"/>
          <w:color w:val="1F3864" w:themeColor="accent5" w:themeShade="80"/>
          <w:sz w:val="20"/>
          <w:szCs w:val="20"/>
        </w:rPr>
      </w:pPr>
      <w:r w:rsidRPr="003A3C40">
        <w:rPr>
          <w:rFonts w:ascii="Verdana" w:hAnsi="Verdana"/>
          <w:color w:val="1F3864" w:themeColor="accent5" w:themeShade="80"/>
          <w:sz w:val="20"/>
          <w:szCs w:val="20"/>
        </w:rPr>
        <w:lastRenderedPageBreak/>
        <w:t xml:space="preserve">С 2015 по 2017 гг. удельный вес численности населения с денежными доходами ниже величины прожиточного минимума по Республике Крым снизился с 23,1% до 19,1% (на 4,0 </w:t>
      </w:r>
      <w:proofErr w:type="spellStart"/>
      <w:r w:rsidRPr="003A3C40">
        <w:rPr>
          <w:rFonts w:ascii="Verdana" w:hAnsi="Verdana"/>
          <w:color w:val="1F3864" w:themeColor="accent5" w:themeShade="80"/>
          <w:sz w:val="20"/>
          <w:szCs w:val="20"/>
        </w:rPr>
        <w:t>п.п</w:t>
      </w:r>
      <w:proofErr w:type="spellEnd"/>
      <w:r w:rsidRPr="003A3C40">
        <w:rPr>
          <w:rFonts w:ascii="Verdana" w:hAnsi="Verdana"/>
          <w:color w:val="1F3864" w:themeColor="accent5" w:themeShade="80"/>
          <w:sz w:val="20"/>
          <w:szCs w:val="20"/>
        </w:rPr>
        <w:t>.).</w:t>
      </w:r>
    </w:p>
    <w:p w:rsidR="00BF0A37" w:rsidRPr="003A3C40" w:rsidRDefault="00BF0A37" w:rsidP="003A3C40">
      <w:pPr>
        <w:spacing w:after="0" w:line="276" w:lineRule="auto"/>
        <w:ind w:left="2268" w:firstLine="567"/>
        <w:jc w:val="both"/>
        <w:rPr>
          <w:rFonts w:ascii="Verdana" w:hAnsi="Verdana"/>
          <w:color w:val="1F3864" w:themeColor="accent5" w:themeShade="80"/>
          <w:sz w:val="20"/>
          <w:szCs w:val="20"/>
        </w:rPr>
      </w:pPr>
      <w:r w:rsidRPr="003A3C40">
        <w:rPr>
          <w:rFonts w:ascii="Verdana" w:hAnsi="Verdana"/>
          <w:color w:val="1F3864" w:themeColor="accent5" w:themeShade="80"/>
          <w:sz w:val="20"/>
          <w:szCs w:val="20"/>
        </w:rPr>
        <w:t xml:space="preserve"> </w:t>
      </w:r>
      <w:proofErr w:type="gramStart"/>
      <w:r w:rsidRPr="003A3C40">
        <w:rPr>
          <w:rFonts w:ascii="Verdana" w:hAnsi="Verdana"/>
          <w:color w:val="1F3864" w:themeColor="accent5" w:themeShade="80"/>
          <w:sz w:val="20"/>
          <w:szCs w:val="20"/>
        </w:rPr>
        <w:t>На конец</w:t>
      </w:r>
      <w:proofErr w:type="gramEnd"/>
      <w:r w:rsidRPr="003A3C40">
        <w:rPr>
          <w:rFonts w:ascii="Verdana" w:hAnsi="Verdana"/>
          <w:color w:val="1F3864" w:themeColor="accent5" w:themeShade="80"/>
          <w:sz w:val="20"/>
          <w:szCs w:val="20"/>
        </w:rPr>
        <w:t xml:space="preserve"> 2017 г. об образовательной деятельности в секторе дошкольного образования заявили 527 организаций Республики Крым. Среди их числа: 416 - дошкольные и 83 - общеобразовательные организации, где функционируют модульные детские сады или отдельные группы, работающие по программам дошкольного образования, присмотру и уходу за детьми.</w:t>
      </w:r>
    </w:p>
    <w:p w:rsidR="009E625B" w:rsidRPr="003A3C40" w:rsidRDefault="00BF0A37" w:rsidP="003A3C40">
      <w:pPr>
        <w:spacing w:after="0" w:line="276" w:lineRule="auto"/>
        <w:ind w:left="2268" w:firstLine="567"/>
        <w:jc w:val="both"/>
        <w:rPr>
          <w:rFonts w:ascii="Verdana" w:hAnsi="Verdana"/>
          <w:color w:val="1F3864" w:themeColor="accent5" w:themeShade="80"/>
          <w:sz w:val="20"/>
          <w:szCs w:val="20"/>
        </w:rPr>
      </w:pPr>
      <w:r w:rsidRPr="003A3C40">
        <w:rPr>
          <w:rFonts w:ascii="Verdana" w:hAnsi="Verdana"/>
          <w:color w:val="1F3864" w:themeColor="accent5" w:themeShade="80"/>
          <w:sz w:val="20"/>
          <w:szCs w:val="20"/>
        </w:rPr>
        <w:t>Оборот розничной торговли на душу населения в 2018 г. по сравнению с 2014 г. увеличился на 54944 руб. или на 69,5%. В среднем показатель ежегодно увеличивался на 14,1%.</w:t>
      </w:r>
      <w:r w:rsidR="009E625B" w:rsidRPr="003A3C40">
        <w:rPr>
          <w:rFonts w:ascii="Verdana" w:hAnsi="Verdana"/>
          <w:color w:val="1F3864" w:themeColor="accent5" w:themeShade="80"/>
          <w:sz w:val="20"/>
          <w:szCs w:val="20"/>
        </w:rPr>
        <w:t xml:space="preserve"> </w:t>
      </w:r>
    </w:p>
    <w:p w:rsidR="00271530" w:rsidRPr="00E23014" w:rsidRDefault="00271530" w:rsidP="003A3C40">
      <w:pPr>
        <w:spacing w:after="0" w:line="276" w:lineRule="auto"/>
        <w:ind w:left="2268" w:firstLine="567"/>
        <w:jc w:val="both"/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</w:pPr>
    </w:p>
    <w:p w:rsidR="00271530" w:rsidRPr="003A3C40" w:rsidRDefault="001C2094" w:rsidP="003A3C40">
      <w:pPr>
        <w:spacing w:after="0" w:line="276" w:lineRule="auto"/>
        <w:ind w:left="2268" w:firstLine="567"/>
        <w:jc w:val="both"/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</w:pPr>
      <w:r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Валовой региональный продукт</w:t>
      </w:r>
      <w:r w:rsidR="0027153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за период с 2014 по 2017 гг. рос в среднем на 6,2% за год. ВРП </w:t>
      </w:r>
      <w:r w:rsidR="003A3C4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по итогам</w:t>
      </w:r>
      <w:r w:rsidR="0027153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2017 г. по сравнению с </w:t>
      </w:r>
      <w:r w:rsidR="00DB25B4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2016</w:t>
      </w:r>
      <w:r w:rsidR="0027153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г</w:t>
      </w:r>
      <w:r w:rsidR="006008C2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.</w:t>
      </w:r>
      <w:r w:rsidR="0027153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</w:t>
      </w:r>
      <w:r w:rsidR="003A3C4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вырос на 4,0% </w:t>
      </w:r>
      <w:r w:rsidR="0027153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и оценивается в 359,1 млрд. рублей.</w:t>
      </w:r>
      <w:r w:rsidR="00266B90" w:rsidRPr="003A3C40">
        <w:rPr>
          <w:rFonts w:ascii="Verdana" w:eastAsiaTheme="minorHAnsi" w:hAnsi="Verdana"/>
          <w:color w:val="1F3864" w:themeColor="accent5" w:themeShade="80"/>
          <w:sz w:val="28"/>
          <w:szCs w:val="28"/>
        </w:rPr>
        <w:t xml:space="preserve"> </w:t>
      </w:r>
      <w:r w:rsidR="00266B9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С 2014 по 2017 г</w:t>
      </w:r>
      <w:r w:rsidR="006008C2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г.</w:t>
      </w:r>
      <w:r w:rsidR="00266B9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наблюда</w:t>
      </w:r>
      <w:r w:rsidR="006008C2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лся</w:t>
      </w:r>
      <w:r w:rsidR="00266B9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стабильный рост показателя ВРП в расчете на душу населения: с 100,5 тыс. рублей до 187,7 тыс. рублей (в 1,9 раза)</w:t>
      </w:r>
      <w:r w:rsidR="006008C2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.</w:t>
      </w:r>
    </w:p>
    <w:p w:rsidR="00271530" w:rsidRPr="003A3C40" w:rsidRDefault="00271530" w:rsidP="003A3C40">
      <w:pPr>
        <w:spacing w:after="0" w:line="276" w:lineRule="auto"/>
        <w:ind w:left="2268" w:firstLine="567"/>
        <w:jc w:val="both"/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</w:pPr>
      <w:r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В </w:t>
      </w:r>
      <w:r w:rsidR="00266B9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течение 5 лет</w:t>
      </w:r>
      <w:r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</w:t>
      </w:r>
      <w:r w:rsidR="00266B9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в экономику региона вложено</w:t>
      </w:r>
      <w:r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</w:t>
      </w:r>
      <w:r w:rsidR="00266B9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641,0</w:t>
      </w:r>
      <w:r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мл</w:t>
      </w:r>
      <w:r w:rsidR="00266B9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рд</w:t>
      </w:r>
      <w:r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. рублей. </w:t>
      </w:r>
      <w:r w:rsidR="00266B9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К</w:t>
      </w:r>
      <w:r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апитальные вложения преимущественно осваивались на объектах образования, здравоохранения, по производству и распределению электроэнергии. Сейчас в Республике Крым реализуется 184 инвестиционных проекта с заявленным объемом инвестиций более 156 млрд. рублей.</w:t>
      </w:r>
    </w:p>
    <w:p w:rsidR="00271530" w:rsidRPr="003A3C40" w:rsidRDefault="00271530" w:rsidP="003A3C40">
      <w:pPr>
        <w:spacing w:after="0" w:line="276" w:lineRule="auto"/>
        <w:ind w:left="2268" w:firstLine="567"/>
        <w:jc w:val="both"/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</w:pPr>
      <w:r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Начиная с 2014 г. среднегодовой темп роста промышленного производства составил 113,4%.</w:t>
      </w:r>
    </w:p>
    <w:p w:rsidR="00271530" w:rsidRPr="003A3C40" w:rsidRDefault="00266B90" w:rsidP="003A3C40">
      <w:pPr>
        <w:spacing w:after="0" w:line="276" w:lineRule="auto"/>
        <w:ind w:left="2268" w:firstLine="567"/>
        <w:jc w:val="both"/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</w:pPr>
      <w:r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С 2014 по 201</w:t>
      </w:r>
      <w:r w:rsidR="006008C2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8</w:t>
      </w:r>
      <w:r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гг. </w:t>
      </w:r>
      <w:r w:rsidR="0027153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введено в </w:t>
      </w:r>
      <w:r w:rsidR="00DB25B4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эксплуатацию 2,8 млн. м</w:t>
      </w:r>
      <w:proofErr w:type="gramStart"/>
      <w:r w:rsidR="00DB25B4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  <w:vertAlign w:val="superscript"/>
        </w:rPr>
        <w:t>2</w:t>
      </w:r>
      <w:proofErr w:type="gramEnd"/>
      <w:r w:rsidR="00DB25B4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общей площади жилых домов. </w:t>
      </w:r>
      <w:r w:rsidR="0027153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Организациями всех форм собственности и населением</w:t>
      </w:r>
      <w:r w:rsidR="00E23014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за </w:t>
      </w:r>
      <w:r w:rsidR="00AD77A3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5 лет</w:t>
      </w:r>
      <w:r w:rsidR="0027153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</w:t>
      </w:r>
      <w:r w:rsidR="006008C2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введено </w:t>
      </w:r>
      <w:r w:rsidR="00D212BB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27 тыс.</w:t>
      </w:r>
      <w:r w:rsidR="0027153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нов</w:t>
      </w:r>
      <w:r w:rsidR="006008C2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ых</w:t>
      </w:r>
      <w:r w:rsidR="0027153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 к</w:t>
      </w:r>
      <w:r w:rsidR="00D212BB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>вартир</w:t>
      </w:r>
      <w:r w:rsidR="00271530" w:rsidRPr="003A3C40">
        <w:rPr>
          <w:rFonts w:ascii="Verdana" w:hAnsi="Verdana"/>
          <w:bCs/>
          <w:color w:val="1F3864" w:themeColor="accent5" w:themeShade="80"/>
          <w:kern w:val="2"/>
          <w:sz w:val="20"/>
          <w:szCs w:val="20"/>
        </w:rPr>
        <w:t xml:space="preserve">. </w:t>
      </w:r>
    </w:p>
    <w:p w:rsidR="00AB1562" w:rsidRDefault="00AB1562" w:rsidP="009E625B">
      <w:pPr>
        <w:spacing w:after="0" w:line="240" w:lineRule="auto"/>
        <w:ind w:left="2268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AB1562" w:rsidRPr="00DB25B4" w:rsidRDefault="00AB1562" w:rsidP="009E625B">
      <w:pPr>
        <w:spacing w:after="0" w:line="240" w:lineRule="auto"/>
        <w:ind w:left="2268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88448B" w:rsidRPr="00DB25B4" w:rsidRDefault="0088448B" w:rsidP="009E625B">
      <w:pPr>
        <w:spacing w:after="0" w:line="240" w:lineRule="auto"/>
        <w:ind w:left="2268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88448B" w:rsidRPr="00DB25B4" w:rsidRDefault="003A3C40" w:rsidP="009E625B">
      <w:pPr>
        <w:spacing w:after="0" w:line="240" w:lineRule="auto"/>
        <w:ind w:left="2268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9E625B">
        <w:rPr>
          <w:rFonts w:ascii="Verdana" w:hAnsi="Verdana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805DDE" wp14:editId="509DDE58">
                <wp:simplePos x="0" y="0"/>
                <wp:positionH relativeFrom="column">
                  <wp:posOffset>-622935</wp:posOffset>
                </wp:positionH>
                <wp:positionV relativeFrom="paragraph">
                  <wp:posOffset>203200</wp:posOffset>
                </wp:positionV>
                <wp:extent cx="1924050" cy="542925"/>
                <wp:effectExtent l="0" t="0" r="0" b="9525"/>
                <wp:wrapNone/>
                <wp:docPr id="21" name="Групувати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542925"/>
                          <a:chOff x="0" y="0"/>
                          <a:chExt cx="1924050" cy="542925"/>
                        </a:xfrm>
                      </wpg:grpSpPr>
                      <wps:wsp>
                        <wps:cNvPr id="14" name="Поле 14"/>
                        <wps:cNvSpPr txBox="1"/>
                        <wps:spPr>
                          <a:xfrm>
                            <a:off x="0" y="0"/>
                            <a:ext cx="192405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F0A37" w:rsidRPr="003A3C40" w:rsidRDefault="00BF0A37" w:rsidP="009E625B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color w:val="7030A0"/>
                                  <w:sz w:val="28"/>
                                  <w:szCs w:val="28"/>
                                </w:rPr>
                              </w:pPr>
                              <w:r w:rsidRPr="003A3C40">
                                <w:rPr>
                                  <w:rFonts w:ascii="Cambria" w:hAnsi="Cambria" w:cs="Cambria"/>
                                  <w:b/>
                                  <w:color w:val="7030A0"/>
                                  <w:sz w:val="28"/>
                                  <w:szCs w:val="28"/>
                                </w:rPr>
                                <w:t>ГОРОД</w:t>
                              </w:r>
                              <w:r w:rsidRPr="003A3C40">
                                <w:rPr>
                                  <w:rFonts w:ascii="Algerian" w:hAnsi="Algerian"/>
                                  <w:b/>
                                  <w:color w:val="7030A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A3C40">
                                <w:rPr>
                                  <w:rFonts w:ascii="Algerian" w:hAnsi="Algerian"/>
                                  <w:b/>
                                  <w:color w:val="7030A0"/>
                                  <w:sz w:val="28"/>
                                  <w:szCs w:val="28"/>
                                </w:rPr>
                                <w:br/>
                              </w:r>
                              <w:r w:rsidRPr="003A3C40">
                                <w:rPr>
                                  <w:rFonts w:ascii="Cambria" w:hAnsi="Cambria" w:cs="Cambria"/>
                                  <w:b/>
                                  <w:color w:val="7030A0"/>
                                  <w:sz w:val="28"/>
                                  <w:szCs w:val="28"/>
                                </w:rPr>
                                <w:t>СЕВАСТОПОЛЬ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 сполучна лінія 15"/>
                        <wps:cNvCnPr/>
                        <wps:spPr>
                          <a:xfrm>
                            <a:off x="457200" y="257175"/>
                            <a:ext cx="990600" cy="0"/>
                          </a:xfrm>
                          <a:prstGeom prst="line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ED501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Пряма сполучна лінія 16"/>
                        <wps:cNvCnPr/>
                        <wps:spPr>
                          <a:xfrm>
                            <a:off x="457200" y="485775"/>
                            <a:ext cx="1057275" cy="0"/>
                          </a:xfrm>
                          <a:prstGeom prst="line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ED501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увати 21" o:spid="_x0000_s1031" style="position:absolute;left:0;text-align:left;margin-left:-49.05pt;margin-top:16pt;width:151.5pt;height:42.75pt;z-index:251665408" coordsize="19240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">
                <v:shape id="Поле 14" o:spid="_x0000_s1032" type="#_x0000_t202" style="position:absolute;width:19240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BF0A37" w:rsidRPr="003A3C40" w:rsidRDefault="00BF0A37" w:rsidP="009E625B">
                        <w:pPr>
                          <w:jc w:val="center"/>
                          <w:rPr>
                            <w:rFonts w:ascii="Algerian" w:hAnsi="Algeri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  <w:r w:rsidRPr="003A3C40">
                          <w:rPr>
                            <w:rFonts w:ascii="Cambria" w:hAnsi="Cambria" w:cs="Cambria"/>
                            <w:b/>
                            <w:color w:val="7030A0"/>
                            <w:sz w:val="28"/>
                            <w:szCs w:val="28"/>
                          </w:rPr>
                          <w:t>ГОРОД</w:t>
                        </w:r>
                        <w:r w:rsidRPr="003A3C40">
                          <w:rPr>
                            <w:rFonts w:ascii="Algerian" w:hAnsi="Algerian"/>
                            <w:b/>
                            <w:color w:val="7030A0"/>
                            <w:sz w:val="28"/>
                            <w:szCs w:val="28"/>
                          </w:rPr>
                          <w:t xml:space="preserve"> </w:t>
                        </w:r>
                        <w:r w:rsidRPr="003A3C40">
                          <w:rPr>
                            <w:rFonts w:ascii="Algerian" w:hAnsi="Algerian"/>
                            <w:b/>
                            <w:color w:val="7030A0"/>
                            <w:sz w:val="28"/>
                            <w:szCs w:val="28"/>
                          </w:rPr>
                          <w:br/>
                        </w:r>
                        <w:r w:rsidRPr="003A3C40">
                          <w:rPr>
                            <w:rFonts w:ascii="Cambria" w:hAnsi="Cambria" w:cs="Cambria"/>
                            <w:b/>
                            <w:color w:val="7030A0"/>
                            <w:sz w:val="28"/>
                            <w:szCs w:val="28"/>
                          </w:rPr>
                          <w:t>СЕВАСТОПОЛЬ</w:t>
                        </w:r>
                      </w:p>
                    </w:txbxContent>
                  </v:textbox>
                </v:shape>
                <v:line id="Пряма сполучна лінія 15" o:spid="_x0000_s1033" style="position:absolute;visibility:visible;mso-wrap-style:square" from="4572,2571" to="1447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iAC8AAAADbAAAADwAAAGRycy9kb3ducmV2LnhtbERPS2vCQBC+C/6HZQRvurFSkdRVqiAU&#10;iuDr0OOQnWaD2dmQHWP677uFgrf5+J6z2vS+Vh21sQpsYDbNQBEXwVZcGrhe9pMlqCjIFuvAZOCH&#10;ImzWw8EKcxsefKLuLKVKIRxzNOBEmlzrWDjyGKehIU7cd2g9SoJtqW2LjxTua/2SZQvtseLU4LCh&#10;naPidr57A/cv2c4/Q3dwcljsg2yvRz7djBmP+vc3UEK9PMX/7g+b5r/C3y/pAL3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IgAvAAAAA2wAAAA8AAAAAAAAAAAAAAAAA&#10;oQIAAGRycy9kb3ducmV2LnhtbFBLBQYAAAAABAAEAPkAAACOAwAAAAA=&#10;" strokecolor="#ed5011" strokeweight="2.5pt">
                  <v:stroke joinstyle="miter"/>
                </v:line>
                <v:line id="Пряма сполучна лінія 16" o:spid="_x0000_s1034" style="position:absolute;visibility:visible;mso-wrap-style:square" from="4572,4857" to="15144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oefMAAAADbAAAADwAAAGRycy9kb3ducmV2LnhtbERPS2vCQBC+C/0Pywi96UYLoURX0YIg&#10;FKE+Dh6H7JgNZmdDdozpv+8WCr3Nx/ec5Xrwjeqpi3VgA7NpBoq4DLbmysDlvJu8g4qCbLEJTAa+&#10;KcJ69TJaYmHDk4/Un6RSKYRjgQacSFtoHUtHHuM0tMSJu4XOoyTYVdp2+EzhvtHzLMu1x5pTg8OW&#10;PhyV99PDG3hcZfv2GfqDk0O+C7K9fPHxbszreNgsQAkN8i/+c+9tmp/D7y/pAL3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aHnzAAAAA2wAAAA8AAAAAAAAAAAAAAAAA&#10;oQIAAGRycy9kb3ducmV2LnhtbFBLBQYAAAAABAAEAPkAAACOAwAAAAA=&#10;" strokecolor="#ed5011" strokeweight="2.5pt">
                  <v:stroke joinstyle="miter"/>
                </v:line>
              </v:group>
            </w:pict>
          </mc:Fallback>
        </mc:AlternateContent>
      </w:r>
    </w:p>
    <w:p w:rsidR="00BF0A37" w:rsidRPr="003A3C40" w:rsidRDefault="00BF0A37" w:rsidP="003A3C40">
      <w:pPr>
        <w:spacing w:after="0" w:line="276" w:lineRule="auto"/>
        <w:ind w:left="2268" w:firstLine="567"/>
        <w:jc w:val="both"/>
        <w:rPr>
          <w:rFonts w:ascii="Verdana" w:hAnsi="Verdana"/>
          <w:color w:val="7030A0"/>
          <w:sz w:val="20"/>
          <w:szCs w:val="20"/>
        </w:rPr>
      </w:pPr>
      <w:r w:rsidRPr="003A3C40">
        <w:rPr>
          <w:rFonts w:ascii="Verdana" w:hAnsi="Verdana"/>
          <w:color w:val="7030A0"/>
          <w:sz w:val="20"/>
          <w:szCs w:val="20"/>
        </w:rPr>
        <w:t xml:space="preserve">Численность постоянного населения </w:t>
      </w:r>
      <w:r w:rsidR="00DB25B4" w:rsidRPr="003A3C40">
        <w:rPr>
          <w:rFonts w:ascii="Verdana" w:hAnsi="Verdana"/>
          <w:color w:val="7030A0"/>
          <w:sz w:val="20"/>
          <w:szCs w:val="20"/>
        </w:rPr>
        <w:t xml:space="preserve">г. Севастополя </w:t>
      </w:r>
      <w:r w:rsidRPr="003A3C40">
        <w:rPr>
          <w:rFonts w:ascii="Verdana" w:hAnsi="Verdana"/>
          <w:color w:val="7030A0"/>
          <w:sz w:val="20"/>
          <w:szCs w:val="20"/>
        </w:rPr>
        <w:t>по состоянию на 1 января 2019 г</w:t>
      </w:r>
      <w:r w:rsidR="003A3C40" w:rsidRPr="003A3C40">
        <w:rPr>
          <w:rFonts w:ascii="Verdana" w:hAnsi="Verdana"/>
          <w:color w:val="7030A0"/>
          <w:sz w:val="20"/>
          <w:szCs w:val="20"/>
        </w:rPr>
        <w:t>.</w:t>
      </w:r>
      <w:r w:rsidRPr="003A3C40">
        <w:rPr>
          <w:rFonts w:ascii="Verdana" w:hAnsi="Verdana"/>
          <w:color w:val="7030A0"/>
          <w:sz w:val="20"/>
          <w:szCs w:val="20"/>
        </w:rPr>
        <w:t xml:space="preserve"> составила 443,2 тыс. человек</w:t>
      </w:r>
      <w:r w:rsidR="00DB25B4" w:rsidRPr="003A3C40">
        <w:rPr>
          <w:rFonts w:ascii="Verdana" w:hAnsi="Verdana"/>
          <w:color w:val="7030A0"/>
          <w:sz w:val="20"/>
          <w:szCs w:val="20"/>
        </w:rPr>
        <w:t xml:space="preserve"> и</w:t>
      </w:r>
      <w:r w:rsidRPr="003A3C40">
        <w:rPr>
          <w:rFonts w:ascii="Verdana" w:hAnsi="Verdana"/>
          <w:color w:val="7030A0"/>
          <w:sz w:val="20"/>
          <w:szCs w:val="20"/>
        </w:rPr>
        <w:t xml:space="preserve"> по сравнению с 2014 г. увеличилась на 49,9 тыс. человек</w:t>
      </w:r>
      <w:r w:rsidR="00DB25B4" w:rsidRPr="003A3C40">
        <w:rPr>
          <w:rFonts w:ascii="Verdana" w:hAnsi="Verdana"/>
          <w:color w:val="7030A0"/>
          <w:sz w:val="20"/>
          <w:szCs w:val="20"/>
        </w:rPr>
        <w:t xml:space="preserve"> (</w:t>
      </w:r>
      <w:r w:rsidRPr="003A3C40">
        <w:rPr>
          <w:rFonts w:ascii="Verdana" w:hAnsi="Verdana"/>
          <w:color w:val="7030A0"/>
          <w:sz w:val="20"/>
          <w:szCs w:val="20"/>
        </w:rPr>
        <w:t>или на 12,7%</w:t>
      </w:r>
      <w:r w:rsidR="00DB25B4" w:rsidRPr="003A3C40">
        <w:rPr>
          <w:rFonts w:ascii="Verdana" w:hAnsi="Verdana"/>
          <w:color w:val="7030A0"/>
          <w:sz w:val="20"/>
          <w:szCs w:val="20"/>
        </w:rPr>
        <w:t>)</w:t>
      </w:r>
      <w:r w:rsidRPr="003A3C40">
        <w:rPr>
          <w:rFonts w:ascii="Verdana" w:hAnsi="Verdana"/>
          <w:color w:val="7030A0"/>
          <w:sz w:val="20"/>
          <w:szCs w:val="20"/>
        </w:rPr>
        <w:t>.</w:t>
      </w:r>
    </w:p>
    <w:p w:rsidR="00DB25B4" w:rsidRPr="003A3C40" w:rsidRDefault="00DB25B4" w:rsidP="003A3C40">
      <w:pPr>
        <w:spacing w:after="0" w:line="276" w:lineRule="auto"/>
        <w:ind w:left="2268" w:firstLine="567"/>
        <w:jc w:val="both"/>
        <w:rPr>
          <w:rFonts w:ascii="Verdana" w:hAnsi="Verdana"/>
          <w:color w:val="7030A0"/>
          <w:sz w:val="20"/>
          <w:szCs w:val="20"/>
        </w:rPr>
      </w:pPr>
      <w:r w:rsidRPr="003A3C40">
        <w:rPr>
          <w:rFonts w:ascii="Verdana" w:hAnsi="Verdana"/>
          <w:color w:val="7030A0"/>
          <w:sz w:val="20"/>
          <w:szCs w:val="20"/>
        </w:rPr>
        <w:t>Из года в год растет ожидаемая продолжительность жизни жителей республики; за 2017 г. величина этого показателя составила 73,4 лет; мужчин – 68,48 лет, а женщин – 78,02 лет.</w:t>
      </w:r>
    </w:p>
    <w:p w:rsidR="00DB25B4" w:rsidRPr="003A3C40" w:rsidRDefault="00DB25B4" w:rsidP="003A3C40">
      <w:pPr>
        <w:spacing w:after="0" w:line="276" w:lineRule="auto"/>
        <w:ind w:left="2268" w:firstLine="567"/>
        <w:jc w:val="both"/>
        <w:rPr>
          <w:rFonts w:ascii="Verdana" w:hAnsi="Verdana"/>
          <w:color w:val="7030A0"/>
          <w:sz w:val="20"/>
          <w:szCs w:val="20"/>
        </w:rPr>
      </w:pPr>
      <w:r w:rsidRPr="003A3C40">
        <w:rPr>
          <w:rFonts w:ascii="Verdana" w:hAnsi="Verdana"/>
          <w:color w:val="7030A0"/>
          <w:sz w:val="20"/>
          <w:szCs w:val="20"/>
        </w:rPr>
        <w:t>Среднедушевые денежные доходы населения в 2018 г. (по оценке) сложились в сумме 2</w:t>
      </w:r>
      <w:r w:rsidR="00D212BB" w:rsidRPr="003A3C40">
        <w:rPr>
          <w:rFonts w:ascii="Verdana" w:hAnsi="Verdana"/>
          <w:color w:val="7030A0"/>
          <w:sz w:val="20"/>
          <w:szCs w:val="20"/>
        </w:rPr>
        <w:t>6</w:t>
      </w:r>
      <w:r w:rsidRPr="003A3C40">
        <w:rPr>
          <w:rFonts w:ascii="Verdana" w:hAnsi="Verdana"/>
          <w:color w:val="7030A0"/>
          <w:sz w:val="20"/>
          <w:szCs w:val="20"/>
        </w:rPr>
        <w:t>,</w:t>
      </w:r>
      <w:r w:rsidR="00D212BB" w:rsidRPr="003A3C40">
        <w:rPr>
          <w:rFonts w:ascii="Verdana" w:hAnsi="Verdana"/>
          <w:color w:val="7030A0"/>
          <w:sz w:val="20"/>
          <w:szCs w:val="20"/>
        </w:rPr>
        <w:t>8</w:t>
      </w:r>
      <w:r w:rsidRPr="003A3C40">
        <w:rPr>
          <w:rFonts w:ascii="Verdana" w:hAnsi="Verdana"/>
          <w:color w:val="7030A0"/>
          <w:sz w:val="20"/>
          <w:szCs w:val="20"/>
        </w:rPr>
        <w:t xml:space="preserve"> тыс. рублей. На протяжении пяти лет наблюдается стабильный рост среднедушевых денежных доходов населения, в среднем за год среднедушевые денежные доходы населения росли на </w:t>
      </w:r>
      <w:r w:rsidR="00D212BB" w:rsidRPr="003A3C40">
        <w:rPr>
          <w:rFonts w:ascii="Verdana" w:hAnsi="Verdana"/>
          <w:color w:val="7030A0"/>
          <w:sz w:val="20"/>
          <w:szCs w:val="20"/>
        </w:rPr>
        <w:t>16,4</w:t>
      </w:r>
      <w:r w:rsidRPr="003A3C40">
        <w:rPr>
          <w:rFonts w:ascii="Verdana" w:hAnsi="Verdana"/>
          <w:color w:val="7030A0"/>
          <w:sz w:val="20"/>
          <w:szCs w:val="20"/>
        </w:rPr>
        <w:t>%.</w:t>
      </w:r>
    </w:p>
    <w:p w:rsidR="00BF0A37" w:rsidRPr="003A3C40" w:rsidRDefault="00BF0A37" w:rsidP="003A3C40">
      <w:pPr>
        <w:spacing w:after="0" w:line="276" w:lineRule="auto"/>
        <w:ind w:left="2268" w:firstLine="567"/>
        <w:jc w:val="both"/>
        <w:rPr>
          <w:rFonts w:ascii="Verdana" w:hAnsi="Verdana"/>
          <w:color w:val="7030A0"/>
          <w:sz w:val="20"/>
          <w:szCs w:val="20"/>
        </w:rPr>
      </w:pPr>
      <w:r w:rsidRPr="003A3C40">
        <w:rPr>
          <w:rFonts w:ascii="Verdana" w:hAnsi="Verdana"/>
          <w:color w:val="7030A0"/>
          <w:sz w:val="20"/>
          <w:szCs w:val="20"/>
        </w:rPr>
        <w:t>С 2015 по 2017 гг. удельный вес численности населения с денежными доходами ниже величины прожиточного минимума по г. Севастополю снизился с 15,1% до 13,9% (</w:t>
      </w:r>
      <w:proofErr w:type="gramStart"/>
      <w:r w:rsidRPr="003A3C40">
        <w:rPr>
          <w:rFonts w:ascii="Verdana" w:hAnsi="Verdana"/>
          <w:color w:val="7030A0"/>
          <w:sz w:val="20"/>
          <w:szCs w:val="20"/>
        </w:rPr>
        <w:t>на</w:t>
      </w:r>
      <w:proofErr w:type="gramEnd"/>
      <w:r w:rsidRPr="003A3C40">
        <w:rPr>
          <w:rFonts w:ascii="Verdana" w:hAnsi="Verdana"/>
          <w:color w:val="7030A0"/>
          <w:sz w:val="20"/>
          <w:szCs w:val="20"/>
        </w:rPr>
        <w:t xml:space="preserve"> 1,2 </w:t>
      </w:r>
      <w:proofErr w:type="spellStart"/>
      <w:r w:rsidRPr="003A3C40">
        <w:rPr>
          <w:rFonts w:ascii="Verdana" w:hAnsi="Verdana"/>
          <w:color w:val="7030A0"/>
          <w:sz w:val="20"/>
          <w:szCs w:val="20"/>
        </w:rPr>
        <w:t>п.п</w:t>
      </w:r>
      <w:proofErr w:type="spellEnd"/>
      <w:r w:rsidRPr="003A3C40">
        <w:rPr>
          <w:rFonts w:ascii="Verdana" w:hAnsi="Verdana"/>
          <w:color w:val="7030A0"/>
          <w:sz w:val="20"/>
          <w:szCs w:val="20"/>
        </w:rPr>
        <w:t>.).</w:t>
      </w:r>
    </w:p>
    <w:p w:rsidR="00BF0A37" w:rsidRPr="003A3C40" w:rsidRDefault="00BF0A37" w:rsidP="003A3C40">
      <w:pPr>
        <w:spacing w:after="0" w:line="276" w:lineRule="auto"/>
        <w:ind w:left="2268" w:firstLine="567"/>
        <w:jc w:val="both"/>
        <w:rPr>
          <w:rFonts w:ascii="Verdana" w:hAnsi="Verdana"/>
          <w:color w:val="7030A0"/>
          <w:sz w:val="20"/>
          <w:szCs w:val="20"/>
        </w:rPr>
      </w:pPr>
      <w:proofErr w:type="gramStart"/>
      <w:r w:rsidRPr="003A3C40">
        <w:rPr>
          <w:rFonts w:ascii="Verdana" w:hAnsi="Verdana"/>
          <w:color w:val="7030A0"/>
          <w:sz w:val="20"/>
          <w:szCs w:val="20"/>
        </w:rPr>
        <w:lastRenderedPageBreak/>
        <w:t>На конец</w:t>
      </w:r>
      <w:proofErr w:type="gramEnd"/>
      <w:r w:rsidRPr="003A3C40">
        <w:rPr>
          <w:rFonts w:ascii="Verdana" w:hAnsi="Verdana"/>
          <w:color w:val="7030A0"/>
          <w:sz w:val="20"/>
          <w:szCs w:val="20"/>
        </w:rPr>
        <w:t xml:space="preserve"> 2017 г. об образовательной деятельности в секторе образования заявили  157 организаций г. Севастополя. Из них:  91 - дошкольные и 66 - общеобразовательные организации. </w:t>
      </w:r>
    </w:p>
    <w:p w:rsidR="009E625B" w:rsidRPr="003A3C40" w:rsidRDefault="00BF0A37" w:rsidP="003A3C40">
      <w:pPr>
        <w:spacing w:after="0" w:line="276" w:lineRule="auto"/>
        <w:ind w:left="2268" w:firstLine="567"/>
        <w:jc w:val="both"/>
        <w:rPr>
          <w:rFonts w:ascii="Verdana" w:hAnsi="Verdana"/>
          <w:color w:val="7030A0"/>
          <w:sz w:val="20"/>
          <w:szCs w:val="20"/>
        </w:rPr>
      </w:pPr>
      <w:r w:rsidRPr="003A3C40">
        <w:rPr>
          <w:rFonts w:ascii="Verdana" w:hAnsi="Verdana"/>
          <w:color w:val="7030A0"/>
          <w:sz w:val="20"/>
          <w:szCs w:val="20"/>
        </w:rPr>
        <w:t xml:space="preserve"> Оборот розничной торговли на душу населения в 2018 г. увеличился по сравнению с 2014 г. на 60331 рублей или на 66,7%. В среднем показатель ежегодно увеличивался на 15,4%.</w:t>
      </w:r>
      <w:r w:rsidR="009E625B" w:rsidRPr="003A3C40">
        <w:rPr>
          <w:rFonts w:ascii="Verdana" w:hAnsi="Verdana"/>
          <w:color w:val="7030A0"/>
          <w:sz w:val="20"/>
          <w:szCs w:val="20"/>
        </w:rPr>
        <w:t xml:space="preserve"> </w:t>
      </w:r>
    </w:p>
    <w:p w:rsidR="00D212BB" w:rsidRPr="003A3C40" w:rsidRDefault="00D212BB" w:rsidP="003A3C40">
      <w:pPr>
        <w:spacing w:after="0" w:line="276" w:lineRule="auto"/>
        <w:ind w:left="2268" w:firstLine="709"/>
        <w:jc w:val="both"/>
        <w:rPr>
          <w:rFonts w:ascii="Verdana" w:hAnsi="Verdana"/>
          <w:color w:val="7030A0"/>
          <w:sz w:val="20"/>
          <w:szCs w:val="20"/>
        </w:rPr>
      </w:pPr>
    </w:p>
    <w:p w:rsidR="00D212BB" w:rsidRPr="003A3C40" w:rsidRDefault="00D212BB" w:rsidP="003A3C40">
      <w:pPr>
        <w:spacing w:after="0" w:line="276" w:lineRule="auto"/>
        <w:ind w:left="2268" w:firstLine="567"/>
        <w:jc w:val="both"/>
        <w:rPr>
          <w:rFonts w:ascii="Verdana" w:hAnsi="Verdana"/>
          <w:bCs/>
          <w:color w:val="7030A0"/>
          <w:kern w:val="2"/>
          <w:sz w:val="20"/>
          <w:szCs w:val="20"/>
        </w:rPr>
      </w:pPr>
      <w:r w:rsidRPr="003A3C40">
        <w:rPr>
          <w:rFonts w:ascii="Verdana" w:hAnsi="Verdana"/>
          <w:bCs/>
          <w:color w:val="7030A0"/>
          <w:kern w:val="2"/>
          <w:sz w:val="20"/>
          <w:szCs w:val="20"/>
        </w:rPr>
        <w:t>Валовой региональный продукт за период с 2014 по 2017 гг. рос в среднем на 4,8% за год. ВРП за 2017 г. вырос на 2,2% по сравнению с 2016 г</w:t>
      </w:r>
      <w:r w:rsidR="0057255D">
        <w:rPr>
          <w:rFonts w:ascii="Verdana" w:hAnsi="Verdana"/>
          <w:bCs/>
          <w:color w:val="7030A0"/>
          <w:kern w:val="2"/>
          <w:sz w:val="20"/>
          <w:szCs w:val="20"/>
        </w:rPr>
        <w:t>.</w:t>
      </w:r>
      <w:bookmarkStart w:id="0" w:name="_GoBack"/>
      <w:bookmarkEnd w:id="0"/>
      <w:r w:rsidRPr="003A3C40">
        <w:rPr>
          <w:rFonts w:ascii="Verdana" w:hAnsi="Verdana"/>
          <w:bCs/>
          <w:color w:val="7030A0"/>
          <w:kern w:val="2"/>
          <w:sz w:val="20"/>
          <w:szCs w:val="20"/>
        </w:rPr>
        <w:t xml:space="preserve"> и оценивается в 71,4 млрд. рублей.</w:t>
      </w:r>
      <w:r w:rsidRPr="003A3C40">
        <w:rPr>
          <w:rFonts w:ascii="Times New Roman" w:eastAsiaTheme="minorHAnsi" w:hAnsi="Times New Roman"/>
          <w:color w:val="7030A0"/>
          <w:sz w:val="28"/>
          <w:szCs w:val="28"/>
        </w:rPr>
        <w:t xml:space="preserve"> </w:t>
      </w:r>
      <w:r w:rsidRPr="003A3C40">
        <w:rPr>
          <w:rFonts w:ascii="Verdana" w:hAnsi="Verdana"/>
          <w:bCs/>
          <w:color w:val="7030A0"/>
          <w:kern w:val="2"/>
          <w:sz w:val="20"/>
          <w:szCs w:val="20"/>
        </w:rPr>
        <w:t>С 2014 по 2017 г</w:t>
      </w:r>
      <w:r w:rsidR="003A3C40" w:rsidRPr="003A3C40">
        <w:rPr>
          <w:rFonts w:ascii="Verdana" w:hAnsi="Verdana"/>
          <w:bCs/>
          <w:color w:val="7030A0"/>
          <w:kern w:val="2"/>
          <w:sz w:val="20"/>
          <w:szCs w:val="20"/>
        </w:rPr>
        <w:t>г.</w:t>
      </w:r>
      <w:r w:rsidRPr="003A3C40">
        <w:rPr>
          <w:rFonts w:ascii="Verdana" w:hAnsi="Verdana"/>
          <w:bCs/>
          <w:color w:val="7030A0"/>
          <w:kern w:val="2"/>
          <w:sz w:val="20"/>
          <w:szCs w:val="20"/>
        </w:rPr>
        <w:t xml:space="preserve"> наблюдается стабильный рост показателя ВРП в расчете на душу населения: с 78,0 тыс. рублей до 165,0 тыс. рублей (в 2,1 раза)</w:t>
      </w:r>
      <w:r w:rsidR="006008C2">
        <w:rPr>
          <w:rFonts w:ascii="Verdana" w:hAnsi="Verdana"/>
          <w:bCs/>
          <w:color w:val="7030A0"/>
          <w:kern w:val="2"/>
          <w:sz w:val="20"/>
          <w:szCs w:val="20"/>
        </w:rPr>
        <w:t>.</w:t>
      </w:r>
    </w:p>
    <w:p w:rsidR="00271530" w:rsidRPr="003A3C40" w:rsidRDefault="00D212BB" w:rsidP="003A3C40">
      <w:pPr>
        <w:spacing w:after="0" w:line="276" w:lineRule="auto"/>
        <w:ind w:left="2268" w:firstLine="709"/>
        <w:jc w:val="both"/>
        <w:rPr>
          <w:rFonts w:ascii="Verdana" w:hAnsi="Verdana"/>
          <w:color w:val="7030A0"/>
          <w:sz w:val="20"/>
          <w:szCs w:val="20"/>
        </w:rPr>
      </w:pPr>
      <w:r w:rsidRPr="003A3C40">
        <w:rPr>
          <w:rFonts w:ascii="Verdana" w:hAnsi="Verdana"/>
          <w:bCs/>
          <w:color w:val="7030A0"/>
          <w:sz w:val="20"/>
          <w:szCs w:val="20"/>
        </w:rPr>
        <w:t xml:space="preserve">В течение 5 лет в экономику региона вложено 118,5 млрд. рублей. </w:t>
      </w:r>
      <w:r w:rsidR="00271530" w:rsidRPr="003A3C40">
        <w:rPr>
          <w:rFonts w:ascii="Verdana" w:hAnsi="Verdana"/>
          <w:color w:val="7030A0"/>
          <w:sz w:val="20"/>
          <w:szCs w:val="20"/>
        </w:rPr>
        <w:t>Капитальные вложения преимущественно осваивались в сфере промышленности, а также на объектах государственного управления и обеспечения военной безопасности, социального обеспечения.</w:t>
      </w:r>
    </w:p>
    <w:p w:rsidR="00271530" w:rsidRPr="003A3C40" w:rsidRDefault="00271530" w:rsidP="003A3C40">
      <w:pPr>
        <w:spacing w:after="0" w:line="276" w:lineRule="auto"/>
        <w:ind w:left="2268" w:firstLine="709"/>
        <w:jc w:val="both"/>
        <w:rPr>
          <w:rFonts w:ascii="Verdana" w:hAnsi="Verdana"/>
          <w:bCs/>
          <w:color w:val="7030A0"/>
          <w:sz w:val="20"/>
          <w:szCs w:val="20"/>
        </w:rPr>
      </w:pPr>
      <w:r w:rsidRPr="003A3C40">
        <w:rPr>
          <w:rFonts w:ascii="Verdana" w:hAnsi="Verdana"/>
          <w:bCs/>
          <w:color w:val="7030A0"/>
          <w:sz w:val="20"/>
          <w:szCs w:val="20"/>
        </w:rPr>
        <w:t xml:space="preserve">Начиная с 2014 г. среднегодовой темп роста промышленного производства составил </w:t>
      </w:r>
      <w:r w:rsidR="00D212BB" w:rsidRPr="003A3C40">
        <w:rPr>
          <w:rFonts w:ascii="Verdana" w:hAnsi="Verdana"/>
          <w:bCs/>
          <w:color w:val="7030A0"/>
          <w:sz w:val="20"/>
          <w:szCs w:val="20"/>
        </w:rPr>
        <w:t>148,0</w:t>
      </w:r>
      <w:r w:rsidRPr="003A3C40">
        <w:rPr>
          <w:rFonts w:ascii="Verdana" w:hAnsi="Verdana"/>
          <w:bCs/>
          <w:color w:val="7030A0"/>
          <w:sz w:val="20"/>
          <w:szCs w:val="20"/>
        </w:rPr>
        <w:t>%.</w:t>
      </w:r>
    </w:p>
    <w:p w:rsidR="00271530" w:rsidRPr="003A3C40" w:rsidRDefault="00D212BB" w:rsidP="003A3C40">
      <w:pPr>
        <w:spacing w:after="0" w:line="276" w:lineRule="auto"/>
        <w:ind w:left="2268" w:firstLine="709"/>
        <w:jc w:val="both"/>
        <w:rPr>
          <w:rFonts w:ascii="Verdana" w:hAnsi="Verdana"/>
          <w:color w:val="7030A0"/>
          <w:sz w:val="20"/>
          <w:szCs w:val="20"/>
        </w:rPr>
      </w:pPr>
      <w:r w:rsidRPr="003A3C40">
        <w:rPr>
          <w:rFonts w:ascii="Verdana" w:hAnsi="Verdana"/>
          <w:bCs/>
          <w:color w:val="7030A0"/>
          <w:sz w:val="20"/>
          <w:szCs w:val="20"/>
        </w:rPr>
        <w:t>С 2014 по 201</w:t>
      </w:r>
      <w:r w:rsidR="006008C2">
        <w:rPr>
          <w:rFonts w:ascii="Verdana" w:hAnsi="Verdana"/>
          <w:bCs/>
          <w:color w:val="7030A0"/>
          <w:sz w:val="20"/>
          <w:szCs w:val="20"/>
        </w:rPr>
        <w:t>8</w:t>
      </w:r>
      <w:r w:rsidRPr="003A3C40">
        <w:rPr>
          <w:rFonts w:ascii="Verdana" w:hAnsi="Verdana"/>
          <w:bCs/>
          <w:color w:val="7030A0"/>
          <w:sz w:val="20"/>
          <w:szCs w:val="20"/>
        </w:rPr>
        <w:t xml:space="preserve"> гг.  введено в эксплуатацию 1037,1 тыс. м</w:t>
      </w:r>
      <w:proofErr w:type="gramStart"/>
      <w:r w:rsidRPr="003A3C40">
        <w:rPr>
          <w:rFonts w:ascii="Verdana" w:hAnsi="Verdana"/>
          <w:bCs/>
          <w:color w:val="7030A0"/>
          <w:sz w:val="20"/>
          <w:szCs w:val="20"/>
          <w:vertAlign w:val="superscript"/>
        </w:rPr>
        <w:t>2</w:t>
      </w:r>
      <w:proofErr w:type="gramEnd"/>
      <w:r w:rsidRPr="003A3C40">
        <w:rPr>
          <w:rFonts w:ascii="Verdana" w:hAnsi="Verdana"/>
          <w:bCs/>
          <w:color w:val="7030A0"/>
          <w:sz w:val="20"/>
          <w:szCs w:val="20"/>
        </w:rPr>
        <w:t xml:space="preserve"> общей площади жилых домов. Только за</w:t>
      </w:r>
      <w:r w:rsidR="00271530" w:rsidRPr="003A3C40">
        <w:rPr>
          <w:rFonts w:ascii="Verdana" w:hAnsi="Verdana"/>
          <w:color w:val="7030A0"/>
          <w:sz w:val="20"/>
          <w:szCs w:val="20"/>
        </w:rPr>
        <w:t xml:space="preserve"> 2018 г</w:t>
      </w:r>
      <w:r w:rsidR="003A3C40" w:rsidRPr="003A3C40">
        <w:rPr>
          <w:rFonts w:ascii="Verdana" w:hAnsi="Verdana"/>
          <w:color w:val="7030A0"/>
          <w:sz w:val="20"/>
          <w:szCs w:val="20"/>
        </w:rPr>
        <w:t>.</w:t>
      </w:r>
      <w:r w:rsidR="00271530" w:rsidRPr="003A3C40">
        <w:rPr>
          <w:rFonts w:ascii="Verdana" w:hAnsi="Verdana"/>
          <w:color w:val="7030A0"/>
          <w:sz w:val="20"/>
          <w:szCs w:val="20"/>
        </w:rPr>
        <w:t xml:space="preserve"> введено в действие 1113 зданий, из них 1066 зданий (95,8%) жилого назначения</w:t>
      </w:r>
      <w:r w:rsidRPr="003A3C40">
        <w:rPr>
          <w:rFonts w:ascii="Verdana" w:hAnsi="Verdana"/>
          <w:color w:val="7030A0"/>
          <w:sz w:val="20"/>
          <w:szCs w:val="20"/>
        </w:rPr>
        <w:t>; о</w:t>
      </w:r>
      <w:r w:rsidR="00271530" w:rsidRPr="003A3C40">
        <w:rPr>
          <w:rFonts w:ascii="Verdana" w:hAnsi="Verdana"/>
          <w:color w:val="7030A0"/>
          <w:sz w:val="20"/>
          <w:szCs w:val="20"/>
        </w:rPr>
        <w:t>рганизациями всех форм собственности и населением построен</w:t>
      </w:r>
      <w:r w:rsidR="00E23014">
        <w:rPr>
          <w:rFonts w:ascii="Verdana" w:hAnsi="Verdana"/>
          <w:color w:val="7030A0"/>
          <w:sz w:val="20"/>
          <w:szCs w:val="20"/>
        </w:rPr>
        <w:t>а</w:t>
      </w:r>
      <w:r w:rsidR="00271530" w:rsidRPr="003A3C40">
        <w:rPr>
          <w:rFonts w:ascii="Verdana" w:hAnsi="Verdana"/>
          <w:color w:val="7030A0"/>
          <w:sz w:val="20"/>
          <w:szCs w:val="20"/>
        </w:rPr>
        <w:t xml:space="preserve"> 2</w:t>
      </w:r>
      <w:r w:rsidRPr="003A3C40">
        <w:rPr>
          <w:rFonts w:ascii="Verdana" w:hAnsi="Verdana"/>
          <w:color w:val="7030A0"/>
          <w:sz w:val="20"/>
          <w:szCs w:val="20"/>
        </w:rPr>
        <w:t>,</w:t>
      </w:r>
      <w:r w:rsidR="00271530" w:rsidRPr="003A3C40">
        <w:rPr>
          <w:rFonts w:ascii="Verdana" w:hAnsi="Verdana"/>
          <w:color w:val="7030A0"/>
          <w:sz w:val="20"/>
          <w:szCs w:val="20"/>
        </w:rPr>
        <w:t>7</w:t>
      </w:r>
      <w:r w:rsidRPr="003A3C40">
        <w:rPr>
          <w:rFonts w:ascii="Verdana" w:hAnsi="Verdana"/>
          <w:color w:val="7030A0"/>
          <w:sz w:val="20"/>
          <w:szCs w:val="20"/>
        </w:rPr>
        <w:t xml:space="preserve"> тыс.</w:t>
      </w:r>
      <w:r w:rsidR="00271530" w:rsidRPr="003A3C40">
        <w:rPr>
          <w:rFonts w:ascii="Verdana" w:hAnsi="Verdana"/>
          <w:color w:val="7030A0"/>
          <w:sz w:val="20"/>
          <w:szCs w:val="20"/>
        </w:rPr>
        <w:t xml:space="preserve"> нов</w:t>
      </w:r>
      <w:r w:rsidR="00E23014">
        <w:rPr>
          <w:rFonts w:ascii="Verdana" w:hAnsi="Verdana"/>
          <w:color w:val="7030A0"/>
          <w:sz w:val="20"/>
          <w:szCs w:val="20"/>
        </w:rPr>
        <w:t>ая</w:t>
      </w:r>
      <w:r w:rsidR="00271530" w:rsidRPr="003A3C40">
        <w:rPr>
          <w:rFonts w:ascii="Verdana" w:hAnsi="Verdana"/>
          <w:color w:val="7030A0"/>
          <w:sz w:val="20"/>
          <w:szCs w:val="20"/>
        </w:rPr>
        <w:t xml:space="preserve"> квартир</w:t>
      </w:r>
      <w:r w:rsidR="00E23014">
        <w:rPr>
          <w:rFonts w:ascii="Verdana" w:hAnsi="Verdana"/>
          <w:color w:val="7030A0"/>
          <w:sz w:val="20"/>
          <w:szCs w:val="20"/>
        </w:rPr>
        <w:t>а</w:t>
      </w:r>
      <w:r w:rsidR="00271530" w:rsidRPr="003A3C40">
        <w:rPr>
          <w:rFonts w:ascii="Verdana" w:hAnsi="Verdana"/>
          <w:color w:val="7030A0"/>
          <w:sz w:val="20"/>
          <w:szCs w:val="20"/>
        </w:rPr>
        <w:t>.</w:t>
      </w:r>
    </w:p>
    <w:p w:rsidR="00BF0A37" w:rsidRDefault="00BF0A37" w:rsidP="009E625B">
      <w:pPr>
        <w:spacing w:after="0"/>
        <w:ind w:left="2268"/>
        <w:jc w:val="both"/>
        <w:rPr>
          <w:rFonts w:ascii="Times New Roman" w:hAnsi="Times New Roman"/>
          <w:b/>
          <w:sz w:val="28"/>
          <w:szCs w:val="28"/>
        </w:rPr>
      </w:pPr>
    </w:p>
    <w:p w:rsidR="00BF0A37" w:rsidRDefault="00BF0A37" w:rsidP="009E625B">
      <w:pPr>
        <w:spacing w:after="0"/>
        <w:ind w:left="2268"/>
        <w:jc w:val="both"/>
        <w:rPr>
          <w:rFonts w:ascii="Times New Roman" w:hAnsi="Times New Roman"/>
          <w:b/>
          <w:sz w:val="28"/>
          <w:szCs w:val="28"/>
        </w:rPr>
      </w:pPr>
    </w:p>
    <w:p w:rsidR="00C739D2" w:rsidRDefault="00C739D2" w:rsidP="009E625B">
      <w:pPr>
        <w:tabs>
          <w:tab w:val="left" w:pos="1080"/>
        </w:tabs>
        <w:spacing w:after="0"/>
        <w:ind w:firstLine="709"/>
        <w:jc w:val="both"/>
        <w:rPr>
          <w:rFonts w:ascii="Cambria" w:hAnsi="Cambria" w:cs="Cambria"/>
          <w:b/>
          <w:color w:val="002060"/>
          <w:sz w:val="28"/>
          <w:szCs w:val="28"/>
        </w:rPr>
      </w:pPr>
    </w:p>
    <w:p w:rsidR="009E625B" w:rsidRPr="003A3C40" w:rsidRDefault="009E625B" w:rsidP="009E625B">
      <w:pPr>
        <w:tabs>
          <w:tab w:val="left" w:pos="1080"/>
        </w:tabs>
        <w:spacing w:after="0"/>
        <w:ind w:firstLine="709"/>
        <w:jc w:val="both"/>
        <w:rPr>
          <w:rFonts w:ascii="Verdana" w:hAnsi="Verdana"/>
          <w:b/>
          <w:color w:val="002060"/>
        </w:rPr>
      </w:pPr>
      <w:r w:rsidRPr="003A3C40">
        <w:rPr>
          <w:rFonts w:ascii="Verdana" w:hAnsi="Verdana" w:cs="Cambria"/>
          <w:b/>
          <w:color w:val="002060"/>
        </w:rPr>
        <w:t xml:space="preserve">Обращаем Ваше внимание, что представленные данные </w:t>
      </w:r>
      <w:r w:rsidRPr="003A3C40">
        <w:rPr>
          <w:rFonts w:ascii="Verdana" w:hAnsi="Verdana" w:cs="Cambria"/>
          <w:b/>
          <w:color w:val="002060"/>
        </w:rPr>
        <w:br/>
        <w:t>предварительные и в дальнейшем могут быть уточнены</w:t>
      </w:r>
      <w:r w:rsidRPr="003A3C40">
        <w:rPr>
          <w:rFonts w:ascii="Verdana" w:hAnsi="Verdana"/>
          <w:b/>
          <w:color w:val="002060"/>
        </w:rPr>
        <w:t>.</w:t>
      </w:r>
    </w:p>
    <w:p w:rsidR="009E625B" w:rsidRPr="003A3C40" w:rsidRDefault="009E625B" w:rsidP="009E625B">
      <w:pPr>
        <w:tabs>
          <w:tab w:val="left" w:pos="1080"/>
        </w:tabs>
        <w:ind w:firstLine="709"/>
        <w:jc w:val="both"/>
        <w:rPr>
          <w:rFonts w:ascii="Verdana" w:hAnsi="Verdana" w:cs="Cambria"/>
          <w:b/>
          <w:color w:val="002060"/>
        </w:rPr>
      </w:pPr>
    </w:p>
    <w:p w:rsidR="009E625B" w:rsidRPr="003A3C40" w:rsidRDefault="00847170" w:rsidP="009E625B">
      <w:pPr>
        <w:tabs>
          <w:tab w:val="left" w:pos="1080"/>
        </w:tabs>
        <w:jc w:val="both"/>
        <w:rPr>
          <w:rFonts w:ascii="Verdana" w:hAnsi="Verdana"/>
          <w:b/>
          <w:i/>
          <w:color w:val="002060"/>
        </w:rPr>
      </w:pPr>
      <w:r w:rsidRPr="003A3C40">
        <w:rPr>
          <w:rFonts w:ascii="Verdana" w:eastAsia="Times New Roman" w:hAnsi="Verdana"/>
          <w:b/>
          <w:kern w:val="2"/>
          <w:lang w:eastAsia="ru-RU"/>
        </w:rPr>
        <w:t>©</w:t>
      </w:r>
      <w:r w:rsidRPr="003A3C40">
        <w:rPr>
          <w:rFonts w:ascii="Verdana" w:hAnsi="Verdana"/>
          <w:b/>
          <w:i/>
          <w:color w:val="002060"/>
        </w:rPr>
        <w:t xml:space="preserve"> </w:t>
      </w:r>
      <w:r w:rsidR="009E625B" w:rsidRPr="003A3C40">
        <w:rPr>
          <w:rFonts w:ascii="Verdana" w:hAnsi="Verdana"/>
          <w:b/>
          <w:i/>
          <w:color w:val="002060"/>
        </w:rPr>
        <w:t xml:space="preserve">При использовании материала ссылка на </w:t>
      </w:r>
      <w:proofErr w:type="spellStart"/>
      <w:r w:rsidR="009E625B" w:rsidRPr="003A3C40">
        <w:rPr>
          <w:rFonts w:ascii="Verdana" w:hAnsi="Verdana"/>
          <w:b/>
          <w:i/>
          <w:color w:val="002060"/>
        </w:rPr>
        <w:t>Крымстат</w:t>
      </w:r>
      <w:proofErr w:type="spellEnd"/>
      <w:r w:rsidR="009E625B" w:rsidRPr="003A3C40">
        <w:rPr>
          <w:rFonts w:ascii="Verdana" w:hAnsi="Verdana"/>
          <w:b/>
          <w:i/>
          <w:color w:val="002060"/>
        </w:rPr>
        <w:t xml:space="preserve"> обязательна.</w:t>
      </w:r>
    </w:p>
    <w:sectPr w:rsidR="009E625B" w:rsidRPr="003A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43"/>
    <w:rsid w:val="001206FF"/>
    <w:rsid w:val="001C2094"/>
    <w:rsid w:val="00266B90"/>
    <w:rsid w:val="00271530"/>
    <w:rsid w:val="00311525"/>
    <w:rsid w:val="00370943"/>
    <w:rsid w:val="00381209"/>
    <w:rsid w:val="003A3C40"/>
    <w:rsid w:val="003C3BA7"/>
    <w:rsid w:val="004C382F"/>
    <w:rsid w:val="0057255D"/>
    <w:rsid w:val="005F66D2"/>
    <w:rsid w:val="006008C2"/>
    <w:rsid w:val="00611761"/>
    <w:rsid w:val="00622BA2"/>
    <w:rsid w:val="00710AE8"/>
    <w:rsid w:val="00716C59"/>
    <w:rsid w:val="00750551"/>
    <w:rsid w:val="00847170"/>
    <w:rsid w:val="0088448B"/>
    <w:rsid w:val="00895CEB"/>
    <w:rsid w:val="008C31D2"/>
    <w:rsid w:val="00943244"/>
    <w:rsid w:val="009E625B"/>
    <w:rsid w:val="00A76399"/>
    <w:rsid w:val="00A77058"/>
    <w:rsid w:val="00A8291D"/>
    <w:rsid w:val="00AB1562"/>
    <w:rsid w:val="00AD77A3"/>
    <w:rsid w:val="00B25D4C"/>
    <w:rsid w:val="00BF0A37"/>
    <w:rsid w:val="00C739D2"/>
    <w:rsid w:val="00CB0204"/>
    <w:rsid w:val="00CD2820"/>
    <w:rsid w:val="00D212BB"/>
    <w:rsid w:val="00DB25B4"/>
    <w:rsid w:val="00DF4048"/>
    <w:rsid w:val="00E20BDA"/>
    <w:rsid w:val="00E2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8291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829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aliases w:val="Знак Знак Знак Знак"/>
    <w:basedOn w:val="a"/>
    <w:link w:val="a6"/>
    <w:qFormat/>
    <w:rsid w:val="00CB0204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aliases w:val="Знак Знак Знак Знак Знак"/>
    <w:basedOn w:val="a0"/>
    <w:link w:val="a5"/>
    <w:rsid w:val="00CB020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7">
    <w:name w:val="No Spacing"/>
    <w:uiPriority w:val="1"/>
    <w:qFormat/>
    <w:rsid w:val="00CB020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5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551"/>
    <w:rPr>
      <w:rFonts w:ascii="Segoe UI" w:eastAsia="Calibri" w:hAnsi="Segoe UI" w:cs="Segoe UI"/>
      <w:sz w:val="18"/>
      <w:szCs w:val="18"/>
      <w:lang w:val="ru-RU"/>
    </w:rPr>
  </w:style>
  <w:style w:type="character" w:customStyle="1" w:styleId="1">
    <w:name w:val="Гиперссылка1"/>
    <w:basedOn w:val="a0"/>
    <w:uiPriority w:val="99"/>
    <w:unhideWhenUsed/>
    <w:rsid w:val="009E625B"/>
    <w:rPr>
      <w:color w:val="0563C1"/>
      <w:u w:val="single"/>
    </w:rPr>
  </w:style>
  <w:style w:type="character" w:styleId="aa">
    <w:name w:val="Hyperlink"/>
    <w:basedOn w:val="a0"/>
    <w:uiPriority w:val="99"/>
    <w:semiHidden/>
    <w:unhideWhenUsed/>
    <w:rsid w:val="009E62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8291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829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aliases w:val="Знак Знак Знак Знак"/>
    <w:basedOn w:val="a"/>
    <w:link w:val="a6"/>
    <w:qFormat/>
    <w:rsid w:val="00CB0204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aliases w:val="Знак Знак Знак Знак Знак"/>
    <w:basedOn w:val="a0"/>
    <w:link w:val="a5"/>
    <w:rsid w:val="00CB020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7">
    <w:name w:val="No Spacing"/>
    <w:uiPriority w:val="1"/>
    <w:qFormat/>
    <w:rsid w:val="00CB020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5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551"/>
    <w:rPr>
      <w:rFonts w:ascii="Segoe UI" w:eastAsia="Calibri" w:hAnsi="Segoe UI" w:cs="Segoe UI"/>
      <w:sz w:val="18"/>
      <w:szCs w:val="18"/>
      <w:lang w:val="ru-RU"/>
    </w:rPr>
  </w:style>
  <w:style w:type="character" w:customStyle="1" w:styleId="1">
    <w:name w:val="Гиперссылка1"/>
    <w:basedOn w:val="a0"/>
    <w:uiPriority w:val="99"/>
    <w:unhideWhenUsed/>
    <w:rsid w:val="009E625B"/>
    <w:rPr>
      <w:color w:val="0563C1"/>
      <w:u w:val="single"/>
    </w:rPr>
  </w:style>
  <w:style w:type="character" w:styleId="aa">
    <w:name w:val="Hyperlink"/>
    <w:basedOn w:val="a0"/>
    <w:uiPriority w:val="99"/>
    <w:semiHidden/>
    <w:unhideWhenUsed/>
    <w:rsid w:val="009E6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Ирина Геннадьевна</dc:creator>
  <cp:lastModifiedBy>Петруненко Людмила Николаевна</cp:lastModifiedBy>
  <cp:revision>5</cp:revision>
  <cp:lastPrinted>2019-03-27T06:54:00Z</cp:lastPrinted>
  <dcterms:created xsi:type="dcterms:W3CDTF">2019-03-27T07:03:00Z</dcterms:created>
  <dcterms:modified xsi:type="dcterms:W3CDTF">2019-03-27T12:02:00Z</dcterms:modified>
</cp:coreProperties>
</file>